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27EAA" w:rsidRDefault="00217CDE">
      <w:pPr>
        <w:spacing w:afterLines="50" w:after="156" w:line="360" w:lineRule="auto"/>
        <w:ind w:firstLineChars="200" w:firstLine="643"/>
        <w:jc w:val="center"/>
        <w:rPr>
          <w:rFonts w:ascii="宋体" w:hAnsi="宋体" w:cs="宋体"/>
          <w:bCs/>
          <w:sz w:val="32"/>
          <w:szCs w:val="32"/>
        </w:rPr>
      </w:pPr>
      <w:r>
        <w:rPr>
          <w:rFonts w:ascii="宋体" w:hAnsi="宋体" w:cs="宋体" w:hint="eastAsia"/>
          <w:b/>
          <w:sz w:val="32"/>
          <w:szCs w:val="32"/>
        </w:rPr>
        <w:t>工程设计说明</w:t>
      </w:r>
    </w:p>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t>一、工程概述及设计依据</w:t>
      </w:r>
    </w:p>
    <w:p w:rsidR="00327EAA" w:rsidRDefault="00217CDE">
      <w:pPr>
        <w:spacing w:line="360" w:lineRule="auto"/>
        <w:ind w:firstLineChars="200" w:firstLine="560"/>
        <w:jc w:val="left"/>
        <w:rPr>
          <w:rFonts w:ascii="宋体" w:hAnsi="宋体" w:cs="宋体"/>
          <w:b/>
          <w:sz w:val="28"/>
          <w:szCs w:val="28"/>
        </w:rPr>
      </w:pPr>
      <w:r>
        <w:rPr>
          <w:rFonts w:ascii="宋体" w:hAnsi="宋体" w:cs="宋体" w:hint="eastAsia"/>
          <w:sz w:val="28"/>
          <w:szCs w:val="28"/>
        </w:rPr>
        <w:t>（一）工程概述</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8"/>
        </w:rPr>
        <w:t>1）</w:t>
      </w:r>
      <w:r>
        <w:rPr>
          <w:rFonts w:ascii="宋体" w:hAnsi="宋体" w:cs="宋体" w:hint="eastAsia"/>
          <w:sz w:val="28"/>
          <w:szCs w:val="22"/>
        </w:rPr>
        <w:t>项目名称：</w:t>
      </w:r>
      <w:r w:rsidR="00530DFE" w:rsidRPr="00530DFE">
        <w:rPr>
          <w:rFonts w:ascii="宋体" w:hAnsi="宋体" w:cs="宋体" w:hint="eastAsia"/>
          <w:sz w:val="28"/>
          <w:szCs w:val="22"/>
        </w:rPr>
        <w:t>明溪县“润泽库区、造福移民”工程</w:t>
      </w:r>
      <w:r w:rsidR="00530DFE">
        <w:rPr>
          <w:rFonts w:ascii="宋体" w:hAnsi="宋体" w:cs="宋体" w:hint="eastAsia"/>
          <w:sz w:val="28"/>
          <w:szCs w:val="22"/>
        </w:rPr>
        <w:t xml:space="preserve"> </w:t>
      </w:r>
      <w:r w:rsidR="00530DFE">
        <w:rPr>
          <w:rFonts w:ascii="宋体" w:hAnsi="宋体" w:cs="宋体"/>
          <w:sz w:val="28"/>
          <w:szCs w:val="22"/>
        </w:rPr>
        <w:t xml:space="preserve">- </w:t>
      </w:r>
      <w:r w:rsidR="00530DFE" w:rsidRPr="00530DFE">
        <w:rPr>
          <w:rFonts w:ascii="宋体" w:hAnsi="宋体" w:cs="宋体" w:hint="eastAsia"/>
          <w:sz w:val="28"/>
          <w:szCs w:val="22"/>
        </w:rPr>
        <w:t>夏阳乡集镇人居环境整治提升工程</w:t>
      </w:r>
      <w:r w:rsidR="00923481">
        <w:rPr>
          <w:rFonts w:ascii="宋体" w:hAnsi="宋体" w:cs="宋体" w:hint="eastAsia"/>
          <w:sz w:val="28"/>
          <w:szCs w:val="22"/>
        </w:rPr>
        <w:t>（一</w:t>
      </w:r>
      <w:r w:rsidR="005622B2" w:rsidRPr="005622B2">
        <w:rPr>
          <w:rFonts w:ascii="宋体" w:hAnsi="宋体" w:cs="宋体" w:hint="eastAsia"/>
          <w:sz w:val="28"/>
          <w:szCs w:val="22"/>
        </w:rPr>
        <w:t>期）</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8"/>
        </w:rPr>
        <w:t>2）</w:t>
      </w:r>
      <w:r>
        <w:rPr>
          <w:rFonts w:ascii="宋体" w:hAnsi="宋体" w:cs="宋体" w:hint="eastAsia"/>
          <w:sz w:val="28"/>
          <w:szCs w:val="22"/>
        </w:rPr>
        <w:t>工程地点：明溪县夏阳乡；</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8"/>
        </w:rPr>
        <w:t>3）</w:t>
      </w:r>
      <w:r>
        <w:rPr>
          <w:rFonts w:ascii="宋体" w:hAnsi="宋体" w:cs="宋体" w:hint="eastAsia"/>
          <w:sz w:val="28"/>
          <w:szCs w:val="22"/>
        </w:rPr>
        <w:t>建设单位：明溪县夏阳乡人民政府；</w:t>
      </w:r>
    </w:p>
    <w:p w:rsidR="00327EAA" w:rsidRDefault="00217CDE">
      <w:pPr>
        <w:spacing w:line="360" w:lineRule="auto"/>
        <w:ind w:firstLineChars="200" w:firstLine="560"/>
        <w:jc w:val="left"/>
        <w:rPr>
          <w:rFonts w:ascii="宋体" w:hAnsi="宋体" w:cs="宋体"/>
          <w:sz w:val="28"/>
          <w:szCs w:val="22"/>
        </w:rPr>
      </w:pPr>
      <w:r>
        <w:rPr>
          <w:rFonts w:ascii="宋体" w:hAnsi="宋体" w:cs="宋体"/>
          <w:sz w:val="28"/>
          <w:szCs w:val="22"/>
        </w:rPr>
        <w:t>4）</w:t>
      </w:r>
      <w:r>
        <w:rPr>
          <w:rFonts w:ascii="宋体" w:hAnsi="宋体" w:cs="宋体" w:hint="eastAsia"/>
          <w:sz w:val="28"/>
          <w:szCs w:val="22"/>
        </w:rPr>
        <w:t>工程性质：既有建筑改造（单多层民房建筑）；</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5）建筑工程设计等级：不改变原有设计等级，主题建工合理使用年限参照原有主题结构和房屋鉴定报告；</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6</w:t>
      </w:r>
      <w:r>
        <w:rPr>
          <w:rFonts w:ascii="宋体" w:hAnsi="宋体" w:cs="宋体"/>
          <w:sz w:val="28"/>
          <w:szCs w:val="22"/>
        </w:rPr>
        <w:t>）建筑耐火等级：不改变原有耐火极限；</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7</w:t>
      </w:r>
      <w:r>
        <w:rPr>
          <w:rFonts w:ascii="宋体" w:hAnsi="宋体" w:cs="宋体"/>
          <w:sz w:val="28"/>
          <w:szCs w:val="22"/>
        </w:rPr>
        <w:t>）建筑防水等级：不改变原有防水等级</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（二）设计依据</w:t>
      </w:r>
    </w:p>
    <w:p w:rsidR="00327EAA" w:rsidRDefault="00217CDE">
      <w:pPr>
        <w:pStyle w:val="a0"/>
        <w:spacing w:line="360" w:lineRule="auto"/>
        <w:ind w:firstLine="560"/>
        <w:rPr>
          <w:rFonts w:ascii="宋体" w:hAnsi="宋体" w:cs="宋体"/>
          <w:sz w:val="28"/>
          <w:szCs w:val="28"/>
        </w:rPr>
      </w:pPr>
      <w:r>
        <w:rPr>
          <w:rFonts w:ascii="宋体" w:hAnsi="宋体" w:cs="宋体" w:hint="eastAsia"/>
          <w:sz w:val="28"/>
          <w:szCs w:val="28"/>
        </w:rPr>
        <w:t>1）本项目1:1000地形图；</w:t>
      </w:r>
    </w:p>
    <w:p w:rsidR="00327EAA" w:rsidRDefault="00217CDE">
      <w:pPr>
        <w:pStyle w:val="a0"/>
        <w:spacing w:line="360" w:lineRule="auto"/>
        <w:ind w:firstLine="560"/>
        <w:rPr>
          <w:rFonts w:ascii="宋体" w:hAnsi="宋体" w:cs="宋体"/>
          <w:sz w:val="28"/>
          <w:szCs w:val="28"/>
        </w:rPr>
      </w:pPr>
      <w:r>
        <w:rPr>
          <w:rFonts w:ascii="宋体" w:hAnsi="宋体" w:cs="宋体" w:hint="eastAsia"/>
          <w:sz w:val="28"/>
          <w:szCs w:val="28"/>
        </w:rPr>
        <w:t>2）相关文件；</w:t>
      </w:r>
    </w:p>
    <w:p w:rsidR="00327EAA" w:rsidRDefault="00217CDE">
      <w:pPr>
        <w:pStyle w:val="a0"/>
        <w:spacing w:line="360" w:lineRule="auto"/>
        <w:ind w:firstLine="560"/>
        <w:rPr>
          <w:rFonts w:ascii="宋体" w:hAnsi="宋体" w:cs="宋体"/>
          <w:sz w:val="28"/>
          <w:szCs w:val="28"/>
        </w:rPr>
      </w:pPr>
      <w:r>
        <w:rPr>
          <w:rFonts w:ascii="宋体" w:hAnsi="宋体" w:cs="宋体" w:hint="eastAsia"/>
          <w:sz w:val="28"/>
          <w:szCs w:val="28"/>
        </w:rPr>
        <w:t>3）其他调查和收集的相关社会经济、交通运输及自然条件等资料；</w:t>
      </w:r>
    </w:p>
    <w:p w:rsidR="00327EAA" w:rsidRDefault="00217CDE">
      <w:pPr>
        <w:pStyle w:val="a0"/>
        <w:spacing w:line="360" w:lineRule="auto"/>
        <w:ind w:firstLine="560"/>
        <w:rPr>
          <w:rFonts w:ascii="宋体" w:hAnsi="宋体" w:cs="宋体"/>
          <w:sz w:val="28"/>
          <w:szCs w:val="28"/>
        </w:rPr>
      </w:pPr>
      <w:r>
        <w:rPr>
          <w:rFonts w:ascii="宋体" w:hAnsi="宋体" w:cs="宋体" w:hint="eastAsia"/>
          <w:sz w:val="28"/>
          <w:szCs w:val="28"/>
        </w:rPr>
        <w:t>国家和地方相关的标准、规范、规程、法规等；</w:t>
      </w:r>
    </w:p>
    <w:p w:rsidR="00327EAA" w:rsidRDefault="00217CDE">
      <w:pPr>
        <w:spacing w:line="360" w:lineRule="auto"/>
        <w:ind w:firstLineChars="200" w:firstLine="560"/>
        <w:jc w:val="left"/>
        <w:rPr>
          <w:rFonts w:ascii="宋体" w:hAnsi="宋体" w:cs="宋体"/>
          <w:sz w:val="28"/>
          <w:szCs w:val="22"/>
        </w:rPr>
      </w:pPr>
      <w:r>
        <w:rPr>
          <w:rFonts w:ascii="宋体" w:hAnsi="宋体" w:cs="宋体"/>
          <w:sz w:val="28"/>
          <w:szCs w:val="28"/>
        </w:rPr>
        <w:t>4</w:t>
      </w:r>
      <w:r>
        <w:rPr>
          <w:rFonts w:ascii="宋体" w:hAnsi="宋体" w:cs="宋体" w:hint="eastAsia"/>
          <w:sz w:val="28"/>
          <w:szCs w:val="28"/>
        </w:rPr>
        <w:t>）</w:t>
      </w:r>
      <w:r>
        <w:rPr>
          <w:rFonts w:ascii="宋体" w:hAnsi="宋体" w:cs="宋体" w:hint="eastAsia"/>
          <w:sz w:val="28"/>
          <w:szCs w:val="22"/>
        </w:rPr>
        <w:t>本工程的建设主管单位对方案设计的批复文件；</w:t>
      </w:r>
    </w:p>
    <w:p w:rsidR="00327EAA" w:rsidRDefault="00217CDE">
      <w:pPr>
        <w:spacing w:line="360" w:lineRule="auto"/>
        <w:ind w:firstLineChars="200" w:firstLine="560"/>
        <w:jc w:val="left"/>
        <w:rPr>
          <w:rFonts w:ascii="宋体" w:hAnsi="宋体" w:cs="宋体"/>
          <w:sz w:val="28"/>
          <w:szCs w:val="22"/>
        </w:rPr>
      </w:pPr>
      <w:r>
        <w:rPr>
          <w:rFonts w:ascii="宋体" w:hAnsi="宋体" w:cs="宋体"/>
          <w:sz w:val="28"/>
          <w:szCs w:val="28"/>
        </w:rPr>
        <w:t>5</w:t>
      </w:r>
      <w:r>
        <w:rPr>
          <w:rFonts w:ascii="宋体" w:hAnsi="宋体" w:cs="宋体" w:hint="eastAsia"/>
          <w:sz w:val="28"/>
          <w:szCs w:val="28"/>
        </w:rPr>
        <w:t>）</w:t>
      </w:r>
      <w:r>
        <w:rPr>
          <w:rFonts w:ascii="宋体" w:hAnsi="宋体" w:cs="宋体" w:hint="eastAsia"/>
          <w:sz w:val="28"/>
          <w:szCs w:val="22"/>
        </w:rPr>
        <w:t>当地城市建设规划管理部门对本工程方案设计的审批意见；</w:t>
      </w:r>
    </w:p>
    <w:p w:rsidR="00327EAA" w:rsidRDefault="00217CDE">
      <w:pPr>
        <w:spacing w:line="360" w:lineRule="auto"/>
        <w:ind w:firstLineChars="200" w:firstLine="560"/>
        <w:jc w:val="left"/>
        <w:rPr>
          <w:rFonts w:ascii="宋体" w:hAnsi="宋体" w:cs="宋体"/>
          <w:sz w:val="28"/>
          <w:szCs w:val="22"/>
        </w:rPr>
      </w:pPr>
      <w:r>
        <w:rPr>
          <w:rFonts w:ascii="宋体" w:hAnsi="宋体" w:cs="宋体"/>
          <w:sz w:val="28"/>
          <w:szCs w:val="28"/>
        </w:rPr>
        <w:t>6</w:t>
      </w:r>
      <w:r>
        <w:rPr>
          <w:rFonts w:ascii="宋体" w:hAnsi="宋体" w:cs="宋体" w:hint="eastAsia"/>
          <w:sz w:val="28"/>
          <w:szCs w:val="28"/>
        </w:rPr>
        <w:t>）</w:t>
      </w:r>
      <w:r>
        <w:rPr>
          <w:rFonts w:ascii="宋体" w:hAnsi="宋体" w:cs="宋体" w:hint="eastAsia"/>
          <w:sz w:val="28"/>
          <w:szCs w:val="22"/>
        </w:rPr>
        <w:t>当地消防、风貌等有关主管部门对本工程方案设计的审批意见；</w:t>
      </w:r>
    </w:p>
    <w:p w:rsidR="00327EAA" w:rsidRDefault="00217CDE">
      <w:pPr>
        <w:spacing w:line="360" w:lineRule="auto"/>
        <w:ind w:firstLineChars="200" w:firstLine="560"/>
        <w:jc w:val="left"/>
        <w:rPr>
          <w:rFonts w:ascii="宋体" w:hAnsi="宋体" w:cs="宋体"/>
          <w:sz w:val="28"/>
          <w:szCs w:val="22"/>
        </w:rPr>
      </w:pPr>
      <w:r>
        <w:rPr>
          <w:rFonts w:ascii="宋体" w:hAnsi="宋体" w:cs="宋体"/>
          <w:sz w:val="28"/>
          <w:szCs w:val="22"/>
        </w:rPr>
        <w:t>7）</w:t>
      </w:r>
      <w:r>
        <w:rPr>
          <w:rFonts w:ascii="宋体" w:hAnsi="宋体" w:cs="宋体" w:hint="eastAsia"/>
          <w:sz w:val="28"/>
          <w:szCs w:val="22"/>
        </w:rPr>
        <w:t>经批准的本工程设计任务书，方案设计文件建设方的意见。</w:t>
      </w:r>
    </w:p>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lastRenderedPageBreak/>
        <w:t>二、 技术规范及技术指标</w:t>
      </w:r>
    </w:p>
    <w:p w:rsidR="00327EAA" w:rsidRDefault="00217CDE">
      <w:pPr>
        <w:spacing w:line="360" w:lineRule="auto"/>
        <w:ind w:firstLineChars="200" w:firstLine="560"/>
        <w:jc w:val="left"/>
        <w:rPr>
          <w:rFonts w:ascii="宋体" w:hAnsi="宋体" w:cs="宋体"/>
          <w:sz w:val="28"/>
        </w:rPr>
      </w:pPr>
      <w:r>
        <w:rPr>
          <w:rFonts w:ascii="宋体" w:hAnsi="宋体" w:cs="宋体" w:hint="eastAsia"/>
          <w:sz w:val="28"/>
        </w:rPr>
        <w:t>（一）设计采用规范：</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《既有建筑地基基础加固技术规范》（</w:t>
      </w:r>
      <w:r>
        <w:rPr>
          <w:rFonts w:ascii="宋体" w:hAnsi="宋体" w:cs="宋体"/>
          <w:sz w:val="28"/>
          <w:szCs w:val="22"/>
        </w:rPr>
        <w:t>JGJ123-2000</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《混凝土结构加固技术规范》（</w:t>
      </w:r>
      <w:r>
        <w:rPr>
          <w:rFonts w:ascii="宋体" w:hAnsi="宋体" w:cs="宋体"/>
          <w:sz w:val="28"/>
          <w:szCs w:val="22"/>
        </w:rPr>
        <w:t>CECS 25:90</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《钢结构加固技术规范》（</w:t>
      </w:r>
      <w:r>
        <w:rPr>
          <w:rFonts w:ascii="宋体" w:hAnsi="宋体" w:cs="宋体"/>
          <w:sz w:val="28"/>
          <w:szCs w:val="22"/>
        </w:rPr>
        <w:t>CECS77:96</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《建筑抗震加固技术规程 》（</w:t>
      </w:r>
      <w:r>
        <w:rPr>
          <w:rFonts w:ascii="宋体" w:hAnsi="宋体" w:cs="宋体"/>
          <w:sz w:val="28"/>
          <w:szCs w:val="22"/>
        </w:rPr>
        <w:t>JGJ116-98</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《砖混结构房屋加层技术规范》（</w:t>
      </w:r>
      <w:r>
        <w:rPr>
          <w:rFonts w:ascii="宋体" w:hAnsi="宋体" w:cs="宋体"/>
          <w:sz w:val="28"/>
          <w:szCs w:val="22"/>
        </w:rPr>
        <w:t>CECS78:96</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《古建筑木结构维护与加固技术规范》（</w:t>
      </w:r>
      <w:r>
        <w:rPr>
          <w:rFonts w:ascii="宋体" w:hAnsi="宋体" w:cs="宋体"/>
          <w:sz w:val="28"/>
          <w:szCs w:val="22"/>
        </w:rPr>
        <w:t>GB50165-92</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《混凝土结构后锚固技术规程》（</w:t>
      </w:r>
      <w:r>
        <w:rPr>
          <w:rFonts w:ascii="宋体" w:hAnsi="宋体" w:cs="宋体"/>
          <w:sz w:val="28"/>
          <w:szCs w:val="22"/>
        </w:rPr>
        <w:t>JGJ145-2004</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《氢氧化钠溶液(碱液)加固湿陷性黄土地基技术规程》（</w:t>
      </w:r>
      <w:r>
        <w:rPr>
          <w:rFonts w:ascii="宋体" w:hAnsi="宋体" w:cs="宋体"/>
          <w:sz w:val="28"/>
          <w:szCs w:val="22"/>
        </w:rPr>
        <w:t>CELS68:94</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《碳纤维片材加固修复混凝一结构技术规程》（</w:t>
      </w:r>
      <w:r>
        <w:rPr>
          <w:rFonts w:ascii="宋体" w:hAnsi="宋体" w:cs="宋体"/>
          <w:sz w:val="28"/>
          <w:szCs w:val="22"/>
        </w:rPr>
        <w:t>CECS146:2003</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《民用建筑可靠性鉴定标准》（</w:t>
      </w:r>
      <w:r>
        <w:rPr>
          <w:rFonts w:ascii="宋体" w:hAnsi="宋体" w:cs="宋体"/>
          <w:sz w:val="28"/>
          <w:szCs w:val="22"/>
        </w:rPr>
        <w:t>GB 50292-1999</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《房屋完损等级评定标准(试行)》（</w:t>
      </w:r>
      <w:r>
        <w:rPr>
          <w:rFonts w:ascii="宋体" w:hAnsi="宋体" w:cs="宋体"/>
          <w:sz w:val="28"/>
          <w:szCs w:val="22"/>
        </w:rPr>
        <w:t>JGJ125 99</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《福建省城镇住宅装修与设施控制试行标准》；</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《福建省公共建筑节能改造节能量测评标准》；</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《既有建筑维护与改造通用规范》（</w:t>
      </w:r>
      <w:r>
        <w:rPr>
          <w:rFonts w:ascii="宋体" w:hAnsi="宋体" w:cs="宋体"/>
          <w:sz w:val="28"/>
          <w:szCs w:val="22"/>
        </w:rPr>
        <w:t>GB 55022-2021</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《既有建筑鉴定与加固通用规范》（G</w:t>
      </w:r>
      <w:r>
        <w:rPr>
          <w:rFonts w:ascii="宋体" w:hAnsi="宋体" w:cs="宋体"/>
          <w:sz w:val="28"/>
          <w:szCs w:val="22"/>
        </w:rPr>
        <w:t>B 55021-2021</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《民用建筑设计统一标准》（</w:t>
      </w:r>
      <w:r>
        <w:rPr>
          <w:rFonts w:ascii="宋体" w:hAnsi="宋体" w:cs="宋体"/>
          <w:sz w:val="28"/>
          <w:szCs w:val="22"/>
        </w:rPr>
        <w:t>GB 50352-2019</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《福建省城市规划管理技术规定》2017年；</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《建筑设计防火规范》（GB50016-2014(2018版)）；</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《建筑灭火器配置设计规范》（</w:t>
      </w:r>
      <w:r>
        <w:rPr>
          <w:rFonts w:ascii="宋体" w:hAnsi="宋体" w:cs="宋体"/>
          <w:sz w:val="28"/>
          <w:szCs w:val="22"/>
        </w:rPr>
        <w:t>GB50140-2005</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lastRenderedPageBreak/>
        <w:t>《建筑内部装修设计防火规范》（</w:t>
      </w:r>
      <w:r>
        <w:rPr>
          <w:rFonts w:ascii="宋体" w:hAnsi="宋体" w:cs="宋体"/>
          <w:sz w:val="28"/>
          <w:szCs w:val="22"/>
        </w:rPr>
        <w:t>GB50222-2017</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《无障碍设计规范》（</w:t>
      </w:r>
      <w:r>
        <w:rPr>
          <w:rFonts w:ascii="宋体" w:hAnsi="宋体" w:cs="宋体"/>
          <w:sz w:val="28"/>
          <w:szCs w:val="22"/>
        </w:rPr>
        <w:t>GB50763-2012</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《屋面工程技术规范》（</w:t>
      </w:r>
      <w:r>
        <w:rPr>
          <w:rFonts w:ascii="宋体" w:hAnsi="宋体" w:cs="宋体"/>
          <w:sz w:val="28"/>
          <w:szCs w:val="22"/>
        </w:rPr>
        <w:t>GB50345-2012</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《福建省民用建筑外窗工程技术规范》（</w:t>
      </w:r>
      <w:r>
        <w:rPr>
          <w:rFonts w:ascii="宋体" w:hAnsi="宋体" w:cs="宋体"/>
          <w:sz w:val="28"/>
          <w:szCs w:val="22"/>
        </w:rPr>
        <w:t>DBJ13-255-2016</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《福建省绿色建筑设计标准》（</w:t>
      </w:r>
      <w:r>
        <w:rPr>
          <w:rFonts w:ascii="宋体" w:hAnsi="宋体" w:cs="宋体"/>
          <w:sz w:val="28"/>
          <w:szCs w:val="22"/>
        </w:rPr>
        <w:t>DBJ13-197-2017</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《公共建筑节能设计标准》（</w:t>
      </w:r>
      <w:r>
        <w:rPr>
          <w:rFonts w:ascii="宋体" w:hAnsi="宋体" w:cs="宋体"/>
          <w:sz w:val="28"/>
          <w:szCs w:val="22"/>
        </w:rPr>
        <w:t>GB50189-2015</w:t>
      </w:r>
      <w:r>
        <w:rPr>
          <w:rFonts w:ascii="宋体" w:hAnsi="宋体" w:cs="宋体" w:hint="eastAsia"/>
          <w:sz w:val="28"/>
          <w:szCs w:val="22"/>
        </w:rPr>
        <w:t>）；</w:t>
      </w:r>
    </w:p>
    <w:p w:rsidR="00327EAA" w:rsidRDefault="00217CDE">
      <w:pPr>
        <w:spacing w:line="360" w:lineRule="auto"/>
        <w:ind w:firstLineChars="200" w:firstLine="560"/>
        <w:jc w:val="left"/>
        <w:rPr>
          <w:rFonts w:ascii="宋体" w:hAnsi="宋体" w:cs="宋体"/>
          <w:sz w:val="28"/>
          <w:szCs w:val="22"/>
        </w:rPr>
      </w:pPr>
      <w:r>
        <w:rPr>
          <w:rFonts w:ascii="宋体" w:hAnsi="宋体" w:cs="宋体" w:hint="eastAsia"/>
          <w:sz w:val="28"/>
          <w:szCs w:val="22"/>
        </w:rPr>
        <w:t>《建筑防烟排烟系统技术标准》（</w:t>
      </w:r>
      <w:r>
        <w:rPr>
          <w:rFonts w:ascii="宋体" w:hAnsi="宋体" w:cs="宋体"/>
          <w:sz w:val="28"/>
          <w:szCs w:val="22"/>
        </w:rPr>
        <w:t>GB51251-2017</w:t>
      </w:r>
      <w:r>
        <w:rPr>
          <w:rFonts w:ascii="宋体" w:hAnsi="宋体" w:cs="宋体" w:hint="eastAsia"/>
          <w:sz w:val="28"/>
          <w:szCs w:val="22"/>
        </w:rPr>
        <w:t>）。</w:t>
      </w:r>
    </w:p>
    <w:p w:rsidR="00327EAA" w:rsidRDefault="00217CDE">
      <w:pPr>
        <w:spacing w:line="360" w:lineRule="auto"/>
        <w:ind w:firstLineChars="200" w:firstLine="562"/>
        <w:jc w:val="left"/>
        <w:rPr>
          <w:rFonts w:ascii="宋体" w:hAnsi="宋体" w:cs="宋体"/>
          <w:b/>
          <w:sz w:val="28"/>
          <w:szCs w:val="28"/>
        </w:rPr>
      </w:pPr>
      <w:bookmarkStart w:id="0" w:name="_Toc234210253"/>
      <w:r>
        <w:rPr>
          <w:rFonts w:ascii="宋体" w:hAnsi="宋体" w:cs="宋体" w:hint="eastAsia"/>
          <w:b/>
          <w:sz w:val="28"/>
          <w:szCs w:val="28"/>
        </w:rPr>
        <w:t>三、设计内容：</w:t>
      </w:r>
    </w:p>
    <w:p w:rsidR="00327EAA" w:rsidRDefault="00217CDE">
      <w:pPr>
        <w:spacing w:line="360" w:lineRule="auto"/>
        <w:ind w:firstLineChars="200" w:firstLine="560"/>
        <w:rPr>
          <w:rFonts w:ascii="宋体" w:hAnsi="宋体" w:cs="宋体"/>
          <w:sz w:val="28"/>
        </w:rPr>
      </w:pPr>
      <w:r>
        <w:rPr>
          <w:rFonts w:ascii="宋体" w:hAnsi="宋体" w:cs="宋体" w:hint="eastAsia"/>
          <w:sz w:val="28"/>
        </w:rPr>
        <w:t>明溪县夏阳乡建筑立面改造工程：</w:t>
      </w:r>
    </w:p>
    <w:p w:rsidR="00382A3D" w:rsidRDefault="00382A3D">
      <w:pPr>
        <w:spacing w:line="360" w:lineRule="auto"/>
        <w:ind w:firstLineChars="200" w:firstLine="560"/>
        <w:rPr>
          <w:rFonts w:ascii="宋体" w:hAnsi="宋体" w:cs="宋体"/>
          <w:sz w:val="28"/>
        </w:rPr>
      </w:pPr>
      <w:r>
        <w:rPr>
          <w:rFonts w:ascii="宋体" w:hAnsi="宋体" w:cs="宋体"/>
          <w:sz w:val="28"/>
        </w:rPr>
        <w:t>建筑立面贴砖拆除</w:t>
      </w:r>
      <w:r w:rsidR="009E0E31">
        <w:rPr>
          <w:rFonts w:ascii="宋体" w:hAnsi="宋体" w:cs="宋体"/>
          <w:sz w:val="28"/>
        </w:rPr>
        <w:t>983.6</w:t>
      </w:r>
      <w:r>
        <w:rPr>
          <w:rFonts w:ascii="宋体" w:hAnsi="宋体" w:cs="宋体"/>
          <w:sz w:val="28"/>
        </w:rPr>
        <w:t>㎡；</w:t>
      </w:r>
    </w:p>
    <w:p w:rsidR="00327EAA" w:rsidRDefault="00217CDE">
      <w:pPr>
        <w:spacing w:line="360" w:lineRule="auto"/>
        <w:ind w:firstLineChars="200" w:firstLine="560"/>
        <w:rPr>
          <w:rFonts w:ascii="宋体" w:hAnsi="宋体" w:cs="宋体"/>
          <w:sz w:val="28"/>
        </w:rPr>
      </w:pPr>
      <w:r>
        <w:rPr>
          <w:rFonts w:ascii="宋体" w:hAnsi="宋体" w:cs="宋体" w:hint="eastAsia"/>
          <w:sz w:val="28"/>
        </w:rPr>
        <w:t>店招设计：共计长度1</w:t>
      </w:r>
      <w:r w:rsidR="009E0E31">
        <w:rPr>
          <w:rFonts w:ascii="宋体" w:hAnsi="宋体" w:cs="宋体"/>
          <w:sz w:val="28"/>
        </w:rPr>
        <w:t>594.56</w:t>
      </w:r>
      <w:r>
        <w:rPr>
          <w:rFonts w:ascii="宋体" w:hAnsi="宋体" w:cs="宋体"/>
          <w:sz w:val="28"/>
        </w:rPr>
        <w:t>m；</w:t>
      </w:r>
    </w:p>
    <w:p w:rsidR="00327EAA" w:rsidRDefault="00217CDE">
      <w:pPr>
        <w:spacing w:line="360" w:lineRule="auto"/>
        <w:ind w:firstLineChars="200" w:firstLine="560"/>
        <w:rPr>
          <w:rFonts w:ascii="宋体" w:hAnsi="宋体" w:cs="宋体"/>
          <w:sz w:val="28"/>
        </w:rPr>
      </w:pPr>
      <w:r>
        <w:rPr>
          <w:rFonts w:ascii="宋体" w:hAnsi="宋体" w:cs="宋体"/>
          <w:sz w:val="28"/>
        </w:rPr>
        <w:t>米黄色真石漆：共计面积</w:t>
      </w:r>
      <w:r w:rsidR="009E0E31">
        <w:rPr>
          <w:rFonts w:ascii="宋体" w:hAnsi="宋体" w:cs="宋体"/>
          <w:sz w:val="28"/>
        </w:rPr>
        <w:t>13911.3</w:t>
      </w:r>
      <w:r>
        <w:rPr>
          <w:rFonts w:ascii="宋体" w:hAnsi="宋体" w:cs="宋体"/>
          <w:sz w:val="28"/>
        </w:rPr>
        <w:t>㎡；</w:t>
      </w:r>
    </w:p>
    <w:p w:rsidR="00327EAA" w:rsidRDefault="00217CDE">
      <w:pPr>
        <w:spacing w:line="360" w:lineRule="auto"/>
        <w:ind w:firstLineChars="200" w:firstLine="560"/>
        <w:rPr>
          <w:rFonts w:ascii="宋体" w:hAnsi="宋体" w:cs="宋体"/>
          <w:sz w:val="28"/>
        </w:rPr>
      </w:pPr>
      <w:r>
        <w:rPr>
          <w:rFonts w:ascii="宋体" w:hAnsi="宋体" w:cs="宋体"/>
          <w:sz w:val="28"/>
        </w:rPr>
        <w:t>褐色真石漆：共计面积</w:t>
      </w:r>
      <w:r w:rsidR="009E0E31">
        <w:rPr>
          <w:rFonts w:ascii="宋体" w:hAnsi="宋体" w:cs="宋体"/>
          <w:sz w:val="28"/>
        </w:rPr>
        <w:t>1211.2</w:t>
      </w:r>
      <w:r>
        <w:rPr>
          <w:rFonts w:ascii="宋体" w:hAnsi="宋体" w:cs="宋体"/>
          <w:sz w:val="28"/>
        </w:rPr>
        <w:t>㎡；</w:t>
      </w:r>
    </w:p>
    <w:p w:rsidR="00327EAA" w:rsidRDefault="00217CDE">
      <w:pPr>
        <w:spacing w:line="360" w:lineRule="auto"/>
        <w:ind w:firstLineChars="200" w:firstLine="560"/>
        <w:rPr>
          <w:rFonts w:ascii="宋体" w:hAnsi="宋体" w:cs="宋体"/>
          <w:sz w:val="28"/>
        </w:rPr>
      </w:pPr>
      <w:r>
        <w:rPr>
          <w:rFonts w:ascii="宋体" w:hAnsi="宋体" w:cs="宋体"/>
          <w:sz w:val="28"/>
        </w:rPr>
        <w:t>浅褐色光面大理石贴砖：共计面积</w:t>
      </w:r>
      <w:r w:rsidR="00382A3D">
        <w:rPr>
          <w:rFonts w:ascii="宋体" w:hAnsi="宋体" w:cs="宋体" w:hint="eastAsia"/>
          <w:sz w:val="28"/>
        </w:rPr>
        <w:t>1</w:t>
      </w:r>
      <w:r w:rsidR="009E0E31">
        <w:rPr>
          <w:rFonts w:ascii="宋体" w:hAnsi="宋体" w:cs="宋体"/>
          <w:sz w:val="28"/>
        </w:rPr>
        <w:t>443.5</w:t>
      </w:r>
      <w:r>
        <w:rPr>
          <w:rFonts w:ascii="宋体" w:hAnsi="宋体" w:cs="宋体"/>
          <w:sz w:val="28"/>
        </w:rPr>
        <w:t>㎡；</w:t>
      </w:r>
    </w:p>
    <w:p w:rsidR="00327EAA" w:rsidRDefault="00217CDE">
      <w:pPr>
        <w:spacing w:line="360" w:lineRule="auto"/>
        <w:ind w:firstLineChars="200" w:firstLine="560"/>
        <w:rPr>
          <w:rFonts w:ascii="宋体" w:hAnsi="宋体" w:cs="宋体"/>
          <w:sz w:val="28"/>
        </w:rPr>
      </w:pPr>
      <w:r>
        <w:rPr>
          <w:rFonts w:ascii="宋体" w:hAnsi="宋体" w:cs="宋体"/>
          <w:sz w:val="28"/>
        </w:rPr>
        <w:t>褐色光面大理石贴砖：共计面积</w:t>
      </w:r>
      <w:r w:rsidR="009E0E31">
        <w:rPr>
          <w:rFonts w:ascii="宋体" w:hAnsi="宋体" w:cs="宋体"/>
          <w:sz w:val="28"/>
        </w:rPr>
        <w:t>1210.2</w:t>
      </w:r>
      <w:r>
        <w:rPr>
          <w:rFonts w:ascii="宋体" w:hAnsi="宋体" w:cs="宋体"/>
          <w:sz w:val="28"/>
        </w:rPr>
        <w:t>㎡；</w:t>
      </w:r>
    </w:p>
    <w:p w:rsidR="00382A3D" w:rsidRDefault="00382A3D">
      <w:pPr>
        <w:spacing w:line="360" w:lineRule="auto"/>
        <w:ind w:firstLineChars="200" w:firstLine="560"/>
        <w:rPr>
          <w:rFonts w:ascii="宋体" w:hAnsi="宋体" w:cs="宋体"/>
          <w:sz w:val="28"/>
        </w:rPr>
      </w:pPr>
      <w:r>
        <w:rPr>
          <w:rFonts w:ascii="宋体" w:hAnsi="宋体" w:cs="宋体"/>
          <w:sz w:val="28"/>
        </w:rPr>
        <w:t>空调外机格栅</w:t>
      </w:r>
      <w:r>
        <w:rPr>
          <w:rFonts w:ascii="宋体" w:hAnsi="宋体" w:cs="宋体" w:hint="eastAsia"/>
          <w:sz w:val="28"/>
        </w:rPr>
        <w:t>1</w:t>
      </w:r>
      <w:r>
        <w:rPr>
          <w:rFonts w:ascii="宋体" w:hAnsi="宋体" w:cs="宋体"/>
          <w:sz w:val="28"/>
        </w:rPr>
        <w:t>47个；</w:t>
      </w:r>
    </w:p>
    <w:p w:rsidR="00382A3D" w:rsidRDefault="00382A3D">
      <w:pPr>
        <w:spacing w:line="360" w:lineRule="auto"/>
        <w:ind w:firstLineChars="200" w:firstLine="560"/>
        <w:rPr>
          <w:rFonts w:ascii="宋体" w:hAnsi="宋体" w:cs="宋体"/>
          <w:sz w:val="28"/>
        </w:rPr>
      </w:pPr>
      <w:r>
        <w:rPr>
          <w:rFonts w:ascii="宋体" w:hAnsi="宋体" w:cs="宋体"/>
          <w:sz w:val="28"/>
        </w:rPr>
        <w:t>围墙压顶修缮</w:t>
      </w:r>
      <w:r>
        <w:rPr>
          <w:rFonts w:ascii="宋体" w:hAnsi="宋体" w:cs="宋体" w:hint="eastAsia"/>
          <w:sz w:val="28"/>
        </w:rPr>
        <w:t>4</w:t>
      </w:r>
      <w:r>
        <w:rPr>
          <w:rFonts w:ascii="宋体" w:hAnsi="宋体" w:cs="宋体"/>
          <w:sz w:val="28"/>
        </w:rPr>
        <w:t>7.3m；</w:t>
      </w:r>
    </w:p>
    <w:p w:rsidR="00382A3D" w:rsidRDefault="00382A3D">
      <w:pPr>
        <w:spacing w:line="360" w:lineRule="auto"/>
        <w:ind w:firstLineChars="200" w:firstLine="560"/>
        <w:rPr>
          <w:rFonts w:ascii="宋体" w:hAnsi="宋体" w:cs="宋体"/>
          <w:sz w:val="28"/>
        </w:rPr>
      </w:pPr>
      <w:r>
        <w:rPr>
          <w:rFonts w:ascii="宋体" w:hAnsi="宋体" w:cs="宋体"/>
          <w:sz w:val="28"/>
        </w:rPr>
        <w:t>高</w:t>
      </w:r>
      <w:r>
        <w:rPr>
          <w:rFonts w:ascii="宋体" w:hAnsi="宋体" w:cs="宋体" w:hint="eastAsia"/>
          <w:sz w:val="28"/>
        </w:rPr>
        <w:t>1</w:t>
      </w:r>
      <w:r>
        <w:rPr>
          <w:rFonts w:ascii="宋体" w:hAnsi="宋体" w:cs="宋体"/>
          <w:sz w:val="28"/>
        </w:rPr>
        <w:t>.5m屋顶广告牌</w:t>
      </w:r>
      <w:r w:rsidR="009E0E31">
        <w:rPr>
          <w:rFonts w:ascii="宋体" w:hAnsi="宋体" w:cs="宋体"/>
          <w:sz w:val="28"/>
        </w:rPr>
        <w:t>长</w:t>
      </w:r>
      <w:r w:rsidR="009E0E31">
        <w:rPr>
          <w:rFonts w:ascii="宋体" w:hAnsi="宋体" w:cs="宋体" w:hint="eastAsia"/>
          <w:sz w:val="28"/>
        </w:rPr>
        <w:t>4</w:t>
      </w:r>
      <w:r w:rsidR="009E0E31">
        <w:rPr>
          <w:rFonts w:ascii="宋体" w:hAnsi="宋体" w:cs="宋体"/>
          <w:sz w:val="28"/>
        </w:rPr>
        <w:t>2m</w:t>
      </w:r>
      <w:r>
        <w:rPr>
          <w:rFonts w:ascii="宋体" w:hAnsi="宋体" w:cs="宋体"/>
          <w:sz w:val="28"/>
        </w:rPr>
        <w:t>；</w:t>
      </w:r>
    </w:p>
    <w:p w:rsidR="00382A3D" w:rsidRDefault="00217CDE">
      <w:pPr>
        <w:spacing w:line="360" w:lineRule="auto"/>
        <w:ind w:firstLineChars="200" w:firstLine="560"/>
        <w:rPr>
          <w:rFonts w:ascii="宋体" w:hAnsi="宋体" w:cs="宋体"/>
          <w:sz w:val="28"/>
        </w:rPr>
      </w:pPr>
      <w:r>
        <w:rPr>
          <w:rFonts w:ascii="宋体" w:hAnsi="宋体" w:cs="宋体"/>
          <w:sz w:val="28"/>
        </w:rPr>
        <w:t>屋檐清洁：共计面积</w:t>
      </w:r>
      <w:r w:rsidR="00382A3D">
        <w:rPr>
          <w:rFonts w:ascii="宋体" w:hAnsi="宋体" w:cs="宋体"/>
          <w:sz w:val="28"/>
        </w:rPr>
        <w:t>26</w:t>
      </w:r>
      <w:r>
        <w:rPr>
          <w:rFonts w:ascii="宋体" w:hAnsi="宋体" w:cs="宋体"/>
          <w:sz w:val="28"/>
        </w:rPr>
        <w:t>.6㎡</w:t>
      </w:r>
      <w:r w:rsidR="00382A3D">
        <w:rPr>
          <w:rFonts w:ascii="宋体" w:hAnsi="宋体" w:cs="宋体"/>
          <w:sz w:val="28"/>
        </w:rPr>
        <w:t>；</w:t>
      </w:r>
    </w:p>
    <w:p w:rsidR="00382A3D" w:rsidRDefault="00382A3D">
      <w:pPr>
        <w:spacing w:line="360" w:lineRule="auto"/>
        <w:ind w:firstLineChars="200" w:firstLine="560"/>
        <w:rPr>
          <w:rFonts w:ascii="宋体" w:hAnsi="宋体" w:cs="宋体"/>
          <w:sz w:val="28"/>
        </w:rPr>
      </w:pPr>
      <w:r>
        <w:rPr>
          <w:rFonts w:ascii="宋体" w:hAnsi="宋体" w:cs="宋体"/>
          <w:sz w:val="28"/>
        </w:rPr>
        <w:t>屋面替换</w:t>
      </w:r>
      <w:proofErr w:type="gramStart"/>
      <w:r>
        <w:rPr>
          <w:rFonts w:ascii="宋体" w:hAnsi="宋体" w:cs="宋体"/>
          <w:sz w:val="28"/>
        </w:rPr>
        <w:t>吕</w:t>
      </w:r>
      <w:proofErr w:type="gramEnd"/>
      <w:r>
        <w:rPr>
          <w:rFonts w:ascii="宋体" w:hAnsi="宋体" w:cs="宋体"/>
          <w:sz w:val="28"/>
        </w:rPr>
        <w:t>瓦</w:t>
      </w:r>
      <w:r>
        <w:rPr>
          <w:rFonts w:ascii="宋体" w:hAnsi="宋体" w:cs="宋体" w:hint="eastAsia"/>
          <w:sz w:val="28"/>
        </w:rPr>
        <w:t>3</w:t>
      </w:r>
      <w:r>
        <w:rPr>
          <w:rFonts w:ascii="宋体" w:hAnsi="宋体" w:cs="宋体"/>
          <w:sz w:val="28"/>
        </w:rPr>
        <w:t>2㎡；</w:t>
      </w:r>
    </w:p>
    <w:p w:rsidR="00382A3D" w:rsidRDefault="00382A3D">
      <w:pPr>
        <w:spacing w:line="360" w:lineRule="auto"/>
        <w:ind w:firstLineChars="200" w:firstLine="560"/>
        <w:rPr>
          <w:rFonts w:ascii="宋体" w:hAnsi="宋体" w:cs="宋体"/>
          <w:sz w:val="28"/>
        </w:rPr>
      </w:pPr>
      <w:r>
        <w:rPr>
          <w:rFonts w:ascii="宋体" w:hAnsi="宋体" w:cs="宋体"/>
          <w:sz w:val="28"/>
        </w:rPr>
        <w:t>成品铝合金玻璃窗，长</w:t>
      </w:r>
      <w:r>
        <w:rPr>
          <w:rFonts w:ascii="宋体" w:hAnsi="宋体" w:cs="宋体" w:hint="eastAsia"/>
          <w:sz w:val="28"/>
        </w:rPr>
        <w:t>1</w:t>
      </w:r>
      <w:r>
        <w:rPr>
          <w:rFonts w:ascii="宋体" w:hAnsi="宋体" w:cs="宋体"/>
          <w:sz w:val="28"/>
        </w:rPr>
        <w:t>.2</w:t>
      </w:r>
      <w:r>
        <w:rPr>
          <w:rFonts w:ascii="宋体" w:hAnsi="宋体" w:cs="宋体" w:hint="eastAsia"/>
          <w:sz w:val="28"/>
        </w:rPr>
        <w:t>m</w:t>
      </w:r>
      <w:r>
        <w:rPr>
          <w:rFonts w:ascii="宋体" w:hAnsi="宋体" w:cs="宋体"/>
          <w:sz w:val="28"/>
        </w:rPr>
        <w:t>，高</w:t>
      </w:r>
      <w:r>
        <w:rPr>
          <w:rFonts w:ascii="宋体" w:hAnsi="宋体" w:cs="宋体" w:hint="eastAsia"/>
          <w:sz w:val="28"/>
        </w:rPr>
        <w:t>1</w:t>
      </w:r>
      <w:r>
        <w:rPr>
          <w:rFonts w:ascii="宋体" w:hAnsi="宋体" w:cs="宋体"/>
          <w:sz w:val="28"/>
        </w:rPr>
        <w:t>.7</w:t>
      </w:r>
      <w:r>
        <w:rPr>
          <w:rFonts w:ascii="宋体" w:hAnsi="宋体" w:cs="宋体" w:hint="eastAsia"/>
          <w:sz w:val="28"/>
        </w:rPr>
        <w:t>m</w:t>
      </w:r>
      <w:r>
        <w:rPr>
          <w:rFonts w:ascii="宋体" w:hAnsi="宋体" w:cs="宋体"/>
          <w:sz w:val="28"/>
        </w:rPr>
        <w:t>，</w:t>
      </w:r>
      <w:r>
        <w:rPr>
          <w:rFonts w:ascii="宋体" w:hAnsi="宋体" w:cs="宋体" w:hint="eastAsia"/>
          <w:sz w:val="28"/>
        </w:rPr>
        <w:t>1</w:t>
      </w:r>
      <w:r>
        <w:rPr>
          <w:rFonts w:ascii="宋体" w:hAnsi="宋体" w:cs="宋体"/>
          <w:sz w:val="28"/>
        </w:rPr>
        <w:t>8个；</w:t>
      </w:r>
    </w:p>
    <w:p w:rsidR="00382A3D" w:rsidRDefault="00382A3D">
      <w:pPr>
        <w:spacing w:line="360" w:lineRule="auto"/>
        <w:ind w:firstLineChars="200" w:firstLine="560"/>
        <w:rPr>
          <w:rFonts w:ascii="宋体" w:hAnsi="宋体" w:cs="宋体"/>
          <w:sz w:val="28"/>
        </w:rPr>
      </w:pPr>
      <w:r>
        <w:rPr>
          <w:rFonts w:ascii="宋体" w:hAnsi="宋体" w:cs="宋体"/>
          <w:sz w:val="28"/>
        </w:rPr>
        <w:lastRenderedPageBreak/>
        <w:t>成品铝合金玻璃窗，长</w:t>
      </w:r>
      <w:r>
        <w:rPr>
          <w:rFonts w:ascii="宋体" w:hAnsi="宋体" w:cs="宋体" w:hint="eastAsia"/>
          <w:sz w:val="28"/>
        </w:rPr>
        <w:t>1</w:t>
      </w:r>
      <w:r>
        <w:rPr>
          <w:rFonts w:ascii="宋体" w:hAnsi="宋体" w:cs="宋体"/>
          <w:sz w:val="28"/>
        </w:rPr>
        <w:t>.6</w:t>
      </w:r>
      <w:r>
        <w:rPr>
          <w:rFonts w:ascii="宋体" w:hAnsi="宋体" w:cs="宋体" w:hint="eastAsia"/>
          <w:sz w:val="28"/>
        </w:rPr>
        <w:t>m</w:t>
      </w:r>
      <w:r>
        <w:rPr>
          <w:rFonts w:ascii="宋体" w:hAnsi="宋体" w:cs="宋体"/>
          <w:sz w:val="28"/>
        </w:rPr>
        <w:t>，高</w:t>
      </w:r>
      <w:r>
        <w:rPr>
          <w:rFonts w:ascii="宋体" w:hAnsi="宋体" w:cs="宋体" w:hint="eastAsia"/>
          <w:sz w:val="28"/>
        </w:rPr>
        <w:t>1</w:t>
      </w:r>
      <w:r>
        <w:rPr>
          <w:rFonts w:ascii="宋体" w:hAnsi="宋体" w:cs="宋体"/>
          <w:sz w:val="28"/>
        </w:rPr>
        <w:t>.7</w:t>
      </w:r>
      <w:r>
        <w:rPr>
          <w:rFonts w:ascii="宋体" w:hAnsi="宋体" w:cs="宋体" w:hint="eastAsia"/>
          <w:sz w:val="28"/>
        </w:rPr>
        <w:t>m</w:t>
      </w:r>
      <w:r>
        <w:rPr>
          <w:rFonts w:ascii="宋体" w:hAnsi="宋体" w:cs="宋体"/>
          <w:sz w:val="28"/>
        </w:rPr>
        <w:t>，8个；</w:t>
      </w:r>
    </w:p>
    <w:p w:rsidR="00382A3D" w:rsidRDefault="00382A3D">
      <w:pPr>
        <w:spacing w:line="360" w:lineRule="auto"/>
        <w:ind w:firstLineChars="200" w:firstLine="560"/>
        <w:rPr>
          <w:rFonts w:ascii="宋体" w:hAnsi="宋体" w:cs="宋体"/>
          <w:sz w:val="28"/>
        </w:rPr>
      </w:pPr>
      <w:proofErr w:type="gramStart"/>
      <w:r>
        <w:rPr>
          <w:rFonts w:ascii="宋体" w:hAnsi="宋体" w:cs="宋体"/>
          <w:sz w:val="28"/>
        </w:rPr>
        <w:t>成品铝合门</w:t>
      </w:r>
      <w:proofErr w:type="gramEnd"/>
      <w:r>
        <w:rPr>
          <w:rFonts w:ascii="宋体" w:hAnsi="宋体" w:cs="宋体"/>
          <w:sz w:val="28"/>
        </w:rPr>
        <w:t>，长0.8</w:t>
      </w:r>
      <w:r>
        <w:rPr>
          <w:rFonts w:ascii="宋体" w:hAnsi="宋体" w:cs="宋体" w:hint="eastAsia"/>
          <w:sz w:val="28"/>
        </w:rPr>
        <w:t>m</w:t>
      </w:r>
      <w:r>
        <w:rPr>
          <w:rFonts w:ascii="宋体" w:hAnsi="宋体" w:cs="宋体"/>
          <w:sz w:val="28"/>
        </w:rPr>
        <w:t>，高2.65</w:t>
      </w:r>
      <w:r>
        <w:rPr>
          <w:rFonts w:ascii="宋体" w:hAnsi="宋体" w:cs="宋体" w:hint="eastAsia"/>
          <w:sz w:val="28"/>
        </w:rPr>
        <w:t>m</w:t>
      </w:r>
      <w:r>
        <w:rPr>
          <w:rFonts w:ascii="宋体" w:hAnsi="宋体" w:cs="宋体"/>
          <w:sz w:val="28"/>
        </w:rPr>
        <w:t>，14个；</w:t>
      </w:r>
    </w:p>
    <w:p w:rsidR="00382A3D" w:rsidRDefault="00382A3D">
      <w:pPr>
        <w:spacing w:line="360" w:lineRule="auto"/>
        <w:ind w:firstLineChars="200" w:firstLine="560"/>
        <w:rPr>
          <w:rFonts w:ascii="宋体" w:hAnsi="宋体" w:cs="宋体"/>
          <w:sz w:val="28"/>
        </w:rPr>
      </w:pPr>
      <w:r>
        <w:rPr>
          <w:rFonts w:ascii="宋体" w:hAnsi="宋体" w:cs="宋体"/>
          <w:sz w:val="28"/>
        </w:rPr>
        <w:t>洗墙灯</w:t>
      </w:r>
      <w:r>
        <w:rPr>
          <w:rFonts w:ascii="宋体" w:hAnsi="宋体" w:cs="宋体" w:hint="eastAsia"/>
          <w:sz w:val="28"/>
        </w:rPr>
        <w:t>1</w:t>
      </w:r>
      <w:r>
        <w:rPr>
          <w:rFonts w:ascii="宋体" w:hAnsi="宋体" w:cs="宋体"/>
          <w:sz w:val="28"/>
        </w:rPr>
        <w:t>1m；</w:t>
      </w:r>
    </w:p>
    <w:p w:rsidR="00382A3D" w:rsidRDefault="00382A3D">
      <w:pPr>
        <w:spacing w:line="360" w:lineRule="auto"/>
        <w:ind w:firstLineChars="200" w:firstLine="560"/>
        <w:rPr>
          <w:rFonts w:ascii="宋体" w:hAnsi="宋体" w:cs="宋体"/>
          <w:sz w:val="28"/>
        </w:rPr>
      </w:pPr>
      <w:r>
        <w:rPr>
          <w:rFonts w:ascii="宋体" w:hAnsi="宋体" w:cs="宋体"/>
          <w:sz w:val="28"/>
        </w:rPr>
        <w:t>秀美夏阳</w:t>
      </w:r>
      <w:r>
        <w:rPr>
          <w:rFonts w:ascii="宋体" w:hAnsi="宋体" w:cs="宋体" w:hint="eastAsia"/>
          <w:sz w:val="28"/>
        </w:rPr>
        <w:t>L</w:t>
      </w:r>
      <w:r>
        <w:rPr>
          <w:rFonts w:ascii="宋体" w:hAnsi="宋体" w:cs="宋体"/>
          <w:sz w:val="28"/>
        </w:rPr>
        <w:t>OGO壁画</w:t>
      </w:r>
      <w:r>
        <w:rPr>
          <w:rFonts w:ascii="宋体" w:hAnsi="宋体" w:cs="宋体" w:hint="eastAsia"/>
          <w:sz w:val="28"/>
        </w:rPr>
        <w:t>1</w:t>
      </w:r>
      <w:r>
        <w:rPr>
          <w:rFonts w:ascii="宋体" w:hAnsi="宋体" w:cs="宋体"/>
          <w:sz w:val="28"/>
        </w:rPr>
        <w:t>项；</w:t>
      </w:r>
    </w:p>
    <w:p w:rsidR="00327EAA" w:rsidRDefault="00382A3D">
      <w:pPr>
        <w:spacing w:line="360" w:lineRule="auto"/>
        <w:ind w:firstLineChars="200" w:firstLine="560"/>
        <w:rPr>
          <w:rFonts w:ascii="宋体" w:hAnsi="宋体" w:cs="宋体"/>
          <w:sz w:val="28"/>
        </w:rPr>
      </w:pPr>
      <w:r>
        <w:rPr>
          <w:rFonts w:ascii="宋体" w:hAnsi="宋体" w:cs="宋体"/>
          <w:sz w:val="28"/>
        </w:rPr>
        <w:t>打卡墙</w:t>
      </w:r>
      <w:r>
        <w:rPr>
          <w:rFonts w:ascii="宋体" w:hAnsi="宋体" w:cs="宋体" w:hint="eastAsia"/>
          <w:sz w:val="28"/>
        </w:rPr>
        <w:t>1项</w:t>
      </w:r>
      <w:r w:rsidR="00217CDE">
        <w:rPr>
          <w:rFonts w:ascii="宋体" w:hAnsi="宋体" w:cs="宋体"/>
          <w:sz w:val="28"/>
        </w:rPr>
        <w:t>。</w:t>
      </w:r>
    </w:p>
    <w:p w:rsidR="00327EAA" w:rsidRDefault="00217CDE">
      <w:pPr>
        <w:spacing w:line="360" w:lineRule="auto"/>
        <w:ind w:firstLineChars="200" w:firstLine="562"/>
        <w:rPr>
          <w:rFonts w:ascii="宋体" w:hAnsi="宋体" w:cs="宋体"/>
          <w:b/>
          <w:sz w:val="28"/>
          <w:szCs w:val="28"/>
        </w:rPr>
      </w:pPr>
      <w:r>
        <w:rPr>
          <w:rFonts w:ascii="宋体" w:hAnsi="宋体" w:cs="宋体" w:hint="eastAsia"/>
          <w:b/>
          <w:sz w:val="28"/>
          <w:szCs w:val="28"/>
        </w:rPr>
        <w:t>四、建筑使用注意事项：</w:t>
      </w:r>
    </w:p>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1）</w:t>
      </w:r>
      <w:r>
        <w:rPr>
          <w:rFonts w:ascii="宋体" w:hAnsi="宋体" w:cs="宋体" w:hint="eastAsia"/>
          <w:sz w:val="28"/>
          <w:szCs w:val="28"/>
        </w:rPr>
        <w:t>非上人屋面栏杆高度、屋面荷载及屋面面层均未考虑上人要求。除少数检修人员外，平时不可上人。</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2）屋面留洞必须准确无误，严禁在屋面防水层施工完毕之后，对防水层进行再穿越，以防止因防水层受损引起屋面渗水。</w:t>
      </w:r>
    </w:p>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3）</w:t>
      </w:r>
      <w:r>
        <w:rPr>
          <w:rFonts w:ascii="宋体" w:hAnsi="宋体" w:cs="宋体" w:hint="eastAsia"/>
          <w:sz w:val="28"/>
          <w:szCs w:val="28"/>
        </w:rPr>
        <w:t>平时使用中要注意保护好防水层。</w:t>
      </w:r>
    </w:p>
    <w:p w:rsidR="00327EAA" w:rsidRDefault="00217CDE">
      <w:pPr>
        <w:spacing w:line="360" w:lineRule="auto"/>
        <w:ind w:firstLineChars="200" w:firstLine="560"/>
        <w:jc w:val="left"/>
        <w:rPr>
          <w:rFonts w:ascii="宋体" w:hAnsi="宋体" w:cs="宋体"/>
          <w:sz w:val="28"/>
        </w:rPr>
      </w:pPr>
      <w:r>
        <w:rPr>
          <w:rFonts w:ascii="宋体" w:hAnsi="宋体" w:cs="宋体"/>
          <w:sz w:val="28"/>
          <w:szCs w:val="28"/>
        </w:rPr>
        <w:t>4）</w:t>
      </w:r>
      <w:r>
        <w:rPr>
          <w:rFonts w:ascii="宋体" w:hAnsi="宋体" w:cs="宋体" w:hint="eastAsia"/>
          <w:sz w:val="28"/>
          <w:szCs w:val="28"/>
        </w:rPr>
        <w:t>工程使用寿命指主体结构</w:t>
      </w:r>
      <w:bookmarkStart w:id="1" w:name="_GoBack"/>
      <w:bookmarkEnd w:id="1"/>
      <w:r>
        <w:rPr>
          <w:rFonts w:ascii="宋体" w:hAnsi="宋体" w:cs="宋体" w:hint="eastAsia"/>
          <w:sz w:val="28"/>
          <w:szCs w:val="28"/>
        </w:rPr>
        <w:t>，构件、装修、防水层等需定期维护及修理。</w:t>
      </w:r>
    </w:p>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t>五、墙体：</w:t>
      </w:r>
    </w:p>
    <w:p w:rsidR="00327EAA" w:rsidRDefault="00217CDE">
      <w:pPr>
        <w:spacing w:line="360" w:lineRule="auto"/>
        <w:ind w:firstLineChars="200" w:firstLine="560"/>
        <w:jc w:val="left"/>
        <w:rPr>
          <w:rFonts w:ascii="宋体" w:hAnsi="宋体" w:cs="宋体"/>
          <w:sz w:val="28"/>
        </w:rPr>
      </w:pPr>
      <w:r>
        <w:rPr>
          <w:rFonts w:ascii="宋体" w:hAnsi="宋体" w:cs="宋体" w:hint="eastAsia"/>
          <w:sz w:val="28"/>
          <w:szCs w:val="28"/>
        </w:rPr>
        <w:t>1）</w:t>
      </w:r>
      <w:r>
        <w:rPr>
          <w:rFonts w:ascii="宋体" w:hAnsi="宋体" w:cs="宋体" w:hint="eastAsia"/>
          <w:sz w:val="28"/>
        </w:rPr>
        <w:t>承包商进行二次设计轻钢结构、装饰物等,经确认后，向建筑设计单位提供预埋件的设置要求。</w:t>
      </w:r>
    </w:p>
    <w:p w:rsidR="00327EAA" w:rsidRDefault="00217CDE">
      <w:pPr>
        <w:spacing w:line="360" w:lineRule="auto"/>
        <w:ind w:firstLineChars="200" w:firstLine="560"/>
        <w:jc w:val="left"/>
        <w:rPr>
          <w:rFonts w:ascii="宋体" w:hAnsi="宋体" w:cs="宋体"/>
          <w:sz w:val="28"/>
        </w:rPr>
      </w:pPr>
      <w:r>
        <w:rPr>
          <w:rFonts w:ascii="宋体" w:hAnsi="宋体" w:cs="宋体"/>
          <w:sz w:val="28"/>
          <w:szCs w:val="28"/>
        </w:rPr>
        <w:t>2</w:t>
      </w:r>
      <w:r>
        <w:rPr>
          <w:rFonts w:ascii="宋体" w:hAnsi="宋体" w:cs="宋体" w:hint="eastAsia"/>
          <w:sz w:val="28"/>
          <w:szCs w:val="28"/>
        </w:rPr>
        <w:t>）</w:t>
      </w:r>
      <w:r>
        <w:rPr>
          <w:rFonts w:ascii="宋体" w:hAnsi="宋体" w:cs="宋体" w:hint="eastAsia"/>
          <w:sz w:val="28"/>
        </w:rPr>
        <w:t>本项目建筑外墙的保温材料保持原有保温材料不破坏。</w:t>
      </w:r>
    </w:p>
    <w:p w:rsidR="00327EAA" w:rsidRDefault="00217CDE">
      <w:pPr>
        <w:spacing w:line="360" w:lineRule="auto"/>
        <w:ind w:firstLineChars="200" w:firstLine="560"/>
        <w:jc w:val="left"/>
        <w:rPr>
          <w:rFonts w:ascii="宋体" w:hAnsi="宋体" w:cs="宋体"/>
          <w:sz w:val="28"/>
        </w:rPr>
      </w:pPr>
      <w:r>
        <w:rPr>
          <w:rFonts w:ascii="宋体" w:hAnsi="宋体" w:cs="宋体"/>
          <w:sz w:val="28"/>
          <w:szCs w:val="28"/>
        </w:rPr>
        <w:t>3</w:t>
      </w:r>
      <w:r>
        <w:rPr>
          <w:rFonts w:ascii="宋体" w:hAnsi="宋体" w:cs="宋体" w:hint="eastAsia"/>
          <w:sz w:val="28"/>
          <w:szCs w:val="28"/>
        </w:rPr>
        <w:t>）</w:t>
      </w:r>
      <w:r>
        <w:rPr>
          <w:rFonts w:ascii="宋体" w:hAnsi="宋体" w:cs="宋体" w:hint="eastAsia"/>
          <w:sz w:val="28"/>
        </w:rPr>
        <w:t>外装修选用的各项材料其材质、规格、颜色等，均由施工单位或建设单位提供样板，经建设和设计单位确认后进行封样，并据此验收。</w:t>
      </w:r>
    </w:p>
    <w:p w:rsidR="00327EAA" w:rsidRDefault="00217CDE">
      <w:pPr>
        <w:spacing w:line="360" w:lineRule="auto"/>
        <w:ind w:firstLineChars="200" w:firstLine="560"/>
        <w:jc w:val="left"/>
        <w:rPr>
          <w:rFonts w:ascii="宋体" w:hAnsi="宋体" w:cs="宋体"/>
          <w:sz w:val="28"/>
        </w:rPr>
      </w:pPr>
      <w:r>
        <w:rPr>
          <w:rFonts w:ascii="宋体" w:hAnsi="宋体" w:cs="宋体" w:hint="eastAsia"/>
          <w:sz w:val="28"/>
        </w:rPr>
        <w:t>4）所有的金属构件均作防火处理，喷涂防火漆使其达到耐火极限要求。</w:t>
      </w:r>
    </w:p>
    <w:p w:rsidR="00327EAA" w:rsidRDefault="00217CDE">
      <w:pPr>
        <w:spacing w:line="360" w:lineRule="auto"/>
        <w:ind w:firstLineChars="200" w:firstLine="560"/>
        <w:jc w:val="left"/>
        <w:rPr>
          <w:rFonts w:ascii="宋体" w:hAnsi="宋体" w:cs="宋体"/>
          <w:sz w:val="28"/>
        </w:rPr>
      </w:pPr>
      <w:r>
        <w:rPr>
          <w:rFonts w:ascii="宋体" w:hAnsi="宋体" w:cs="宋体" w:hint="eastAsia"/>
          <w:sz w:val="28"/>
        </w:rPr>
        <w:t>5）本项目建筑外墙均应进行铲除处理，具体原有外墙构造应由建设单位或原有测绘单位提供。</w:t>
      </w:r>
    </w:p>
    <w:p w:rsidR="00327EAA" w:rsidRDefault="00217CDE">
      <w:pPr>
        <w:spacing w:line="360" w:lineRule="auto"/>
        <w:ind w:firstLineChars="200" w:firstLine="562"/>
        <w:jc w:val="left"/>
        <w:rPr>
          <w:rFonts w:ascii="宋体" w:hAnsi="宋体" w:cs="宋体"/>
          <w:b/>
          <w:sz w:val="28"/>
          <w:szCs w:val="28"/>
        </w:rPr>
      </w:pPr>
      <w:bookmarkStart w:id="2" w:name="_Toc208114618"/>
      <w:bookmarkStart w:id="3" w:name="_Toc208116510"/>
      <w:bookmarkStart w:id="4" w:name="_Toc208119643"/>
      <w:bookmarkStart w:id="5" w:name="_Toc208117193"/>
      <w:bookmarkStart w:id="6" w:name="_Toc208115219"/>
      <w:bookmarkStart w:id="7" w:name="_Toc208114794"/>
      <w:bookmarkStart w:id="8" w:name="_Toc204748959"/>
      <w:bookmarkStart w:id="9" w:name="_Toc208114387"/>
      <w:bookmarkStart w:id="10" w:name="_Toc204746600"/>
      <w:bookmarkStart w:id="11" w:name="_Toc208143661"/>
      <w:bookmarkStart w:id="12" w:name="_Toc208117090"/>
      <w:bookmarkStart w:id="13" w:name="_Toc204742966"/>
      <w:bookmarkStart w:id="14" w:name="_Toc228110486"/>
      <w:r>
        <w:rPr>
          <w:rFonts w:ascii="宋体" w:hAnsi="宋体" w:cs="宋体" w:hint="eastAsia"/>
          <w:b/>
          <w:sz w:val="28"/>
          <w:szCs w:val="28"/>
        </w:rPr>
        <w:lastRenderedPageBreak/>
        <w:t>六、屋面：</w:t>
      </w:r>
    </w:p>
    <w:p w:rsidR="00327EAA" w:rsidRDefault="00217CDE">
      <w:pPr>
        <w:spacing w:line="360" w:lineRule="auto"/>
        <w:ind w:firstLineChars="200" w:firstLine="560"/>
        <w:rPr>
          <w:rFonts w:ascii="宋体" w:hAnsi="宋体" w:cs="宋体"/>
          <w:sz w:val="28"/>
        </w:rPr>
      </w:pPr>
      <w:r>
        <w:rPr>
          <w:rFonts w:ascii="宋体" w:hAnsi="宋体" w:cs="宋体" w:hint="eastAsia"/>
          <w:sz w:val="28"/>
        </w:rPr>
        <w:t>1）基本要求:屋面工程及细部构造处理应按《屋面工程技术规范》GB50345-2012有关技术要求进行施工。防水工程应由相应资质的专业队伍进行施工。</w:t>
      </w:r>
    </w:p>
    <w:p w:rsidR="00327EAA" w:rsidRDefault="00217CDE">
      <w:pPr>
        <w:spacing w:line="360" w:lineRule="auto"/>
        <w:ind w:firstLineChars="200" w:firstLine="560"/>
        <w:rPr>
          <w:rFonts w:ascii="宋体" w:hAnsi="宋体" w:cs="宋体"/>
          <w:sz w:val="28"/>
        </w:rPr>
      </w:pPr>
      <w:r>
        <w:rPr>
          <w:rFonts w:ascii="宋体" w:hAnsi="宋体" w:cs="宋体" w:hint="eastAsia"/>
          <w:sz w:val="28"/>
        </w:rPr>
        <w:t>2）本工程屋面防水等级保持原有防水等级和防水材料。</w:t>
      </w:r>
    </w:p>
    <w:p w:rsidR="00327EAA" w:rsidRDefault="00217CDE">
      <w:pPr>
        <w:spacing w:line="360" w:lineRule="auto"/>
        <w:ind w:firstLineChars="200" w:firstLine="560"/>
        <w:rPr>
          <w:rFonts w:ascii="宋体" w:hAnsi="宋体" w:cs="宋体"/>
          <w:sz w:val="28"/>
        </w:rPr>
      </w:pPr>
      <w:r>
        <w:rPr>
          <w:rFonts w:ascii="宋体" w:hAnsi="宋体" w:cs="宋体" w:hint="eastAsia"/>
          <w:sz w:val="28"/>
        </w:rPr>
        <w:t>3）保温层:保留原有保温层。如有破坏应采用宽度500的A</w:t>
      </w:r>
      <w:proofErr w:type="gramStart"/>
      <w:r>
        <w:rPr>
          <w:rFonts w:ascii="宋体" w:hAnsi="宋体" w:cs="宋体" w:hint="eastAsia"/>
          <w:sz w:val="28"/>
        </w:rPr>
        <w:t>级材料</w:t>
      </w:r>
      <w:proofErr w:type="gramEnd"/>
      <w:r>
        <w:rPr>
          <w:rFonts w:ascii="宋体" w:hAnsi="宋体" w:cs="宋体" w:hint="eastAsia"/>
          <w:sz w:val="28"/>
        </w:rPr>
        <w:t>为防火隔离带将屋面和外墙分幅。参12J201，B6。</w:t>
      </w:r>
    </w:p>
    <w:p w:rsidR="00327EAA" w:rsidRDefault="00217CDE">
      <w:pPr>
        <w:spacing w:line="360" w:lineRule="auto"/>
        <w:ind w:firstLineChars="200" w:firstLine="560"/>
        <w:rPr>
          <w:rFonts w:ascii="宋体" w:hAnsi="宋体" w:cs="宋体"/>
          <w:sz w:val="28"/>
        </w:rPr>
      </w:pPr>
      <w:r>
        <w:rPr>
          <w:rFonts w:ascii="宋体" w:hAnsi="宋体" w:cs="宋体" w:hint="eastAsia"/>
          <w:sz w:val="28"/>
        </w:rPr>
        <w:t>4）檐沟、天沟与屋面交接处、屋面平面与立面交接处，以及水落口、伸出屋面管道根部等部位，设置3.0厚双层SBS改性沥青防水卷材。</w:t>
      </w:r>
    </w:p>
    <w:p w:rsidR="00327EAA" w:rsidRDefault="00217CDE">
      <w:pPr>
        <w:spacing w:line="360" w:lineRule="auto"/>
        <w:ind w:firstLineChars="200" w:firstLine="560"/>
        <w:rPr>
          <w:rFonts w:ascii="宋体" w:hAnsi="宋体" w:cs="宋体"/>
          <w:sz w:val="28"/>
        </w:rPr>
      </w:pPr>
      <w:r>
        <w:rPr>
          <w:rFonts w:ascii="宋体" w:hAnsi="宋体" w:cs="宋体" w:hint="eastAsia"/>
          <w:sz w:val="28"/>
        </w:rPr>
        <w:t>5）附加层:</w:t>
      </w:r>
      <w:proofErr w:type="gramStart"/>
      <w:r>
        <w:rPr>
          <w:rFonts w:ascii="宋体" w:hAnsi="宋体" w:cs="宋体" w:hint="eastAsia"/>
          <w:sz w:val="28"/>
        </w:rPr>
        <w:t>不</w:t>
      </w:r>
      <w:proofErr w:type="gramEnd"/>
      <w:r>
        <w:rPr>
          <w:rFonts w:ascii="宋体" w:hAnsi="宋体" w:cs="宋体" w:hint="eastAsia"/>
          <w:sz w:val="28"/>
        </w:rPr>
        <w:t>上人屋面在防水层上铺20mm厚水泥砂浆保护层。</w:t>
      </w:r>
    </w:p>
    <w:p w:rsidR="00327EAA" w:rsidRDefault="00217CDE">
      <w:pPr>
        <w:spacing w:line="360" w:lineRule="auto"/>
        <w:ind w:firstLineChars="200" w:firstLine="560"/>
        <w:rPr>
          <w:rFonts w:ascii="宋体" w:hAnsi="宋体" w:cs="宋体"/>
          <w:sz w:val="28"/>
        </w:rPr>
      </w:pPr>
      <w:r>
        <w:rPr>
          <w:rFonts w:ascii="宋体" w:hAnsi="宋体" w:cs="宋体"/>
          <w:sz w:val="28"/>
        </w:rPr>
        <w:t>6）</w:t>
      </w:r>
      <w:r>
        <w:rPr>
          <w:rFonts w:ascii="宋体" w:hAnsi="宋体" w:cs="宋体" w:hint="eastAsia"/>
          <w:sz w:val="28"/>
        </w:rPr>
        <w:t>材防水屋面基层与突出屋面结构(女儿墙、立墙、天窗壁、变形缝、烟囱等)的交接处以及基层的转角处(</w:t>
      </w:r>
      <w:proofErr w:type="gramStart"/>
      <w:r>
        <w:rPr>
          <w:rFonts w:ascii="宋体" w:hAnsi="宋体" w:cs="宋体" w:hint="eastAsia"/>
          <w:sz w:val="28"/>
        </w:rPr>
        <w:t>水落口</w:t>
      </w:r>
      <w:proofErr w:type="gramEnd"/>
      <w:r>
        <w:rPr>
          <w:rFonts w:ascii="宋体" w:hAnsi="宋体" w:cs="宋体" w:hint="eastAsia"/>
          <w:sz w:val="28"/>
        </w:rPr>
        <w:t>/檐口/天沟/檐沟/屋脊等)均做成圆弧，圆弧半径50mm。</w:t>
      </w:r>
    </w:p>
    <w:p w:rsidR="00327EAA" w:rsidRDefault="00217CDE">
      <w:pPr>
        <w:spacing w:line="360" w:lineRule="auto"/>
        <w:ind w:firstLineChars="200" w:firstLine="560"/>
        <w:rPr>
          <w:rFonts w:ascii="宋体" w:hAnsi="宋体" w:cs="宋体"/>
          <w:sz w:val="28"/>
        </w:rPr>
      </w:pPr>
      <w:r>
        <w:rPr>
          <w:rFonts w:ascii="宋体" w:hAnsi="宋体" w:cs="宋体" w:hint="eastAsia"/>
          <w:sz w:val="28"/>
        </w:rPr>
        <w:t>7）内部排水的</w:t>
      </w:r>
      <w:proofErr w:type="gramStart"/>
      <w:r>
        <w:rPr>
          <w:rFonts w:ascii="宋体" w:hAnsi="宋体" w:cs="宋体" w:hint="eastAsia"/>
          <w:sz w:val="28"/>
        </w:rPr>
        <w:t>水落口</w:t>
      </w:r>
      <w:proofErr w:type="gramEnd"/>
      <w:r>
        <w:rPr>
          <w:rFonts w:ascii="宋体" w:hAnsi="宋体" w:cs="宋体" w:hint="eastAsia"/>
          <w:sz w:val="28"/>
        </w:rPr>
        <w:t>周围应做成略低的凹坑，雨水口做法参12J201-/A19,A20。</w:t>
      </w:r>
    </w:p>
    <w:p w:rsidR="00327EAA" w:rsidRDefault="00217CDE">
      <w:pPr>
        <w:spacing w:line="360" w:lineRule="auto"/>
        <w:ind w:firstLineChars="200" w:firstLine="560"/>
        <w:rPr>
          <w:rFonts w:ascii="宋体" w:hAnsi="宋体" w:cs="宋体"/>
          <w:sz w:val="28"/>
        </w:rPr>
      </w:pPr>
      <w:r>
        <w:rPr>
          <w:rFonts w:ascii="宋体" w:hAnsi="宋体" w:cs="宋体" w:hint="eastAsia"/>
          <w:sz w:val="28"/>
        </w:rPr>
        <w:t>8）屋面女儿墙泛水</w:t>
      </w:r>
      <w:proofErr w:type="gramStart"/>
      <w:r>
        <w:rPr>
          <w:rFonts w:ascii="宋体" w:hAnsi="宋体" w:cs="宋体" w:hint="eastAsia"/>
          <w:sz w:val="28"/>
        </w:rPr>
        <w:t>详</w:t>
      </w:r>
      <w:proofErr w:type="gramEnd"/>
      <w:r>
        <w:rPr>
          <w:rFonts w:ascii="宋体" w:hAnsi="宋体" w:cs="宋体" w:hint="eastAsia"/>
          <w:sz w:val="28"/>
        </w:rPr>
        <w:t>国标</w:t>
      </w:r>
      <w:proofErr w:type="gramStart"/>
      <w:r>
        <w:rPr>
          <w:rFonts w:ascii="宋体" w:hAnsi="宋体" w:cs="宋体" w:hint="eastAsia"/>
          <w:sz w:val="28"/>
        </w:rPr>
        <w:t>详</w:t>
      </w:r>
      <w:proofErr w:type="gramEnd"/>
      <w:r>
        <w:rPr>
          <w:rFonts w:ascii="宋体" w:hAnsi="宋体" w:cs="宋体" w:hint="eastAsia"/>
          <w:sz w:val="28"/>
        </w:rPr>
        <w:t>12J201.4/A14。</w:t>
      </w:r>
    </w:p>
    <w:p w:rsidR="00327EAA" w:rsidRDefault="00217CDE">
      <w:pPr>
        <w:spacing w:line="360" w:lineRule="auto"/>
        <w:ind w:firstLineChars="200" w:firstLine="560"/>
        <w:rPr>
          <w:rFonts w:ascii="宋体" w:hAnsi="宋体" w:cs="宋体"/>
          <w:sz w:val="28"/>
        </w:rPr>
      </w:pPr>
      <w:r>
        <w:rPr>
          <w:rFonts w:ascii="宋体" w:hAnsi="宋体" w:cs="宋体" w:hint="eastAsia"/>
          <w:sz w:val="28"/>
        </w:rPr>
        <w:t>9）防水层上设置设备时，设备下部的防水层做防水附加层，并在其上浇筑大于50厚的C20细石混凝土。</w:t>
      </w:r>
    </w:p>
    <w:p w:rsidR="00327EAA" w:rsidRDefault="00217CDE">
      <w:pPr>
        <w:spacing w:line="360" w:lineRule="auto"/>
        <w:ind w:firstLineChars="200" w:firstLine="560"/>
        <w:rPr>
          <w:rFonts w:ascii="宋体" w:hAnsi="宋体" w:cs="宋体"/>
          <w:sz w:val="28"/>
        </w:rPr>
      </w:pPr>
      <w:r>
        <w:rPr>
          <w:rFonts w:ascii="宋体" w:hAnsi="宋体" w:cs="宋体"/>
          <w:sz w:val="28"/>
        </w:rPr>
        <w:t>10）</w:t>
      </w:r>
      <w:r>
        <w:rPr>
          <w:rFonts w:ascii="宋体" w:hAnsi="宋体" w:cs="宋体" w:hint="eastAsia"/>
          <w:sz w:val="28"/>
        </w:rPr>
        <w:t>出屋面外墙与屋面交接处设300高C20素混凝土，和梁浇。</w:t>
      </w:r>
    </w:p>
    <w:p w:rsidR="00327EAA" w:rsidRDefault="00217CDE">
      <w:pPr>
        <w:spacing w:line="360" w:lineRule="auto"/>
        <w:ind w:firstLineChars="200" w:firstLine="560"/>
        <w:rPr>
          <w:rFonts w:ascii="宋体" w:hAnsi="宋体" w:cs="宋体"/>
          <w:sz w:val="28"/>
        </w:rPr>
      </w:pPr>
      <w:r>
        <w:rPr>
          <w:rFonts w:ascii="宋体" w:hAnsi="宋体" w:cs="宋体"/>
          <w:sz w:val="28"/>
        </w:rPr>
        <w:t>11）</w:t>
      </w:r>
      <w:r>
        <w:rPr>
          <w:rFonts w:ascii="宋体" w:hAnsi="宋体" w:cs="宋体" w:hint="eastAsia"/>
          <w:sz w:val="28"/>
        </w:rPr>
        <w:t>屋顶分隔缝做法</w:t>
      </w:r>
      <w:proofErr w:type="gramStart"/>
      <w:r>
        <w:rPr>
          <w:rFonts w:ascii="宋体" w:hAnsi="宋体" w:cs="宋体" w:hint="eastAsia"/>
          <w:sz w:val="28"/>
        </w:rPr>
        <w:t>详</w:t>
      </w:r>
      <w:proofErr w:type="gramEnd"/>
      <w:r>
        <w:rPr>
          <w:rFonts w:ascii="宋体" w:hAnsi="宋体" w:cs="宋体" w:hint="eastAsia"/>
          <w:sz w:val="28"/>
        </w:rPr>
        <w:t>11J930-4/J23，间距6000。</w:t>
      </w:r>
    </w:p>
    <w:p w:rsidR="00327EAA" w:rsidRDefault="00217CDE">
      <w:pPr>
        <w:spacing w:line="360" w:lineRule="auto"/>
        <w:ind w:firstLineChars="200" w:firstLine="560"/>
        <w:rPr>
          <w:rFonts w:ascii="宋体" w:hAnsi="宋体" w:cs="宋体"/>
          <w:sz w:val="28"/>
        </w:rPr>
      </w:pPr>
      <w:r>
        <w:rPr>
          <w:rFonts w:ascii="宋体" w:hAnsi="宋体" w:cs="宋体"/>
          <w:sz w:val="28"/>
        </w:rPr>
        <w:t>12）</w:t>
      </w:r>
      <w:r>
        <w:rPr>
          <w:rFonts w:ascii="宋体" w:hAnsi="宋体" w:cs="宋体" w:hint="eastAsia"/>
          <w:sz w:val="28"/>
        </w:rPr>
        <w:t>屋面防水施工除满足以上各条外，尚应满足《工程建设标准强制性条文》中屋面防水施工有关条文。</w:t>
      </w:r>
    </w:p>
    <w:p w:rsidR="00327EAA" w:rsidRDefault="00217CDE">
      <w:pPr>
        <w:spacing w:line="360" w:lineRule="auto"/>
        <w:ind w:firstLineChars="200" w:firstLine="560"/>
        <w:rPr>
          <w:rFonts w:ascii="宋体" w:hAnsi="宋体" w:cs="宋体"/>
          <w:sz w:val="28"/>
        </w:rPr>
      </w:pPr>
      <w:r>
        <w:rPr>
          <w:rFonts w:ascii="宋体" w:hAnsi="宋体" w:cs="宋体"/>
          <w:sz w:val="28"/>
        </w:rPr>
        <w:lastRenderedPageBreak/>
        <w:t>13）</w:t>
      </w:r>
      <w:r>
        <w:rPr>
          <w:rFonts w:ascii="宋体" w:hAnsi="宋体" w:cs="宋体" w:hint="eastAsia"/>
          <w:sz w:val="28"/>
        </w:rPr>
        <w:t>屋面施工中严格遵照有关规定进行并与设备安装密切配合，以确保屋面排水通畅，避免渗漏现象。</w:t>
      </w:r>
    </w:p>
    <w:p w:rsidR="00327EAA" w:rsidRDefault="00217CDE">
      <w:pPr>
        <w:spacing w:line="360" w:lineRule="auto"/>
        <w:ind w:firstLineChars="200" w:firstLine="560"/>
        <w:rPr>
          <w:rFonts w:ascii="宋体" w:hAnsi="宋体" w:cs="宋体"/>
          <w:sz w:val="28"/>
        </w:rPr>
      </w:pPr>
      <w:r>
        <w:rPr>
          <w:rFonts w:ascii="宋体" w:hAnsi="宋体" w:cs="宋体"/>
          <w:sz w:val="28"/>
        </w:rPr>
        <w:t>14）</w:t>
      </w:r>
      <w:r>
        <w:rPr>
          <w:rFonts w:ascii="宋体" w:hAnsi="宋体" w:cs="宋体" w:hint="eastAsia"/>
          <w:sz w:val="28"/>
        </w:rPr>
        <w:t>本工程选用的防水材料料，其主要物理性能应分别符合GB50345-2012表B.1.1及B.1.4的要求。</w:t>
      </w:r>
    </w:p>
    <w:bookmarkEnd w:id="0"/>
    <w:bookmarkEnd w:id="2"/>
    <w:bookmarkEnd w:id="3"/>
    <w:bookmarkEnd w:id="4"/>
    <w:bookmarkEnd w:id="5"/>
    <w:bookmarkEnd w:id="6"/>
    <w:bookmarkEnd w:id="7"/>
    <w:bookmarkEnd w:id="8"/>
    <w:bookmarkEnd w:id="9"/>
    <w:bookmarkEnd w:id="10"/>
    <w:bookmarkEnd w:id="11"/>
    <w:bookmarkEnd w:id="12"/>
    <w:bookmarkEnd w:id="13"/>
    <w:bookmarkEnd w:id="14"/>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t>七、外装与室内装修：</w:t>
      </w:r>
    </w:p>
    <w:p w:rsidR="00327EAA" w:rsidRDefault="00217CDE">
      <w:pPr>
        <w:spacing w:line="360" w:lineRule="auto"/>
        <w:ind w:firstLineChars="200" w:firstLine="560"/>
        <w:jc w:val="left"/>
        <w:rPr>
          <w:rFonts w:ascii="宋体" w:hAnsi="宋体" w:cs="宋体"/>
          <w:sz w:val="28"/>
        </w:rPr>
      </w:pPr>
      <w:r>
        <w:rPr>
          <w:rFonts w:ascii="宋体" w:hAnsi="宋体" w:cs="宋体" w:hint="eastAsia"/>
          <w:sz w:val="28"/>
        </w:rPr>
        <w:t>1）室外装修详见各立面图标注及各部位立面放大详图。</w:t>
      </w:r>
    </w:p>
    <w:p w:rsidR="00327EAA" w:rsidRDefault="00217CDE">
      <w:pPr>
        <w:spacing w:line="360" w:lineRule="auto"/>
        <w:ind w:firstLineChars="200" w:firstLine="560"/>
        <w:jc w:val="left"/>
        <w:rPr>
          <w:rFonts w:ascii="宋体" w:hAnsi="宋体" w:cs="宋体"/>
          <w:sz w:val="28"/>
        </w:rPr>
      </w:pPr>
      <w:r>
        <w:rPr>
          <w:rFonts w:ascii="宋体" w:hAnsi="宋体" w:cs="宋体" w:hint="eastAsia"/>
          <w:sz w:val="28"/>
        </w:rPr>
        <w:t>2）本工程所选用的建筑材料和装修材料必须符合《民用建筑工程室内环境污染控制规范》(GB6566-2010)。</w:t>
      </w:r>
    </w:p>
    <w:p w:rsidR="00327EAA" w:rsidRDefault="00217CDE">
      <w:pPr>
        <w:spacing w:line="360" w:lineRule="auto"/>
        <w:ind w:firstLineChars="200" w:firstLine="560"/>
        <w:jc w:val="left"/>
        <w:rPr>
          <w:rFonts w:ascii="宋体" w:hAnsi="宋体" w:cs="宋体"/>
          <w:sz w:val="28"/>
        </w:rPr>
      </w:pPr>
      <w:r>
        <w:rPr>
          <w:rFonts w:ascii="宋体" w:hAnsi="宋体" w:cs="宋体"/>
          <w:sz w:val="28"/>
        </w:rPr>
        <w:t>3</w:t>
      </w:r>
      <w:r>
        <w:rPr>
          <w:rFonts w:ascii="宋体" w:hAnsi="宋体" w:cs="宋体" w:hint="eastAsia"/>
          <w:sz w:val="28"/>
        </w:rPr>
        <w:t xml:space="preserve">）室内外混凝土柱墙面、砌块墙面、柱梁面、天棚面等粉刷层施工前须涂刷一道专用界面剂。  </w:t>
      </w:r>
    </w:p>
    <w:p w:rsidR="00327EAA" w:rsidRDefault="00327EAA">
      <w:pPr>
        <w:pStyle w:val="2"/>
      </w:pPr>
    </w:p>
    <w:p w:rsidR="005622B2" w:rsidRDefault="005622B2">
      <w:pPr>
        <w:pStyle w:val="2"/>
      </w:pPr>
    </w:p>
    <w:p w:rsidR="005622B2" w:rsidRDefault="005622B2">
      <w:pPr>
        <w:pStyle w:val="2"/>
      </w:pPr>
    </w:p>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t xml:space="preserve">室外装修用料构造表 </w:t>
      </w:r>
    </w:p>
    <w:tbl>
      <w:tblPr>
        <w:tblStyle w:val="ad"/>
        <w:tblW w:w="0" w:type="auto"/>
        <w:tblLook w:val="04A0" w:firstRow="1" w:lastRow="0" w:firstColumn="1" w:lastColumn="0" w:noHBand="0" w:noVBand="1"/>
      </w:tblPr>
      <w:tblGrid>
        <w:gridCol w:w="1129"/>
        <w:gridCol w:w="3969"/>
        <w:gridCol w:w="2552"/>
        <w:gridCol w:w="2146"/>
      </w:tblGrid>
      <w:tr w:rsidR="00327EAA">
        <w:tc>
          <w:tcPr>
            <w:tcW w:w="1129" w:type="dxa"/>
          </w:tcPr>
          <w:p w:rsidR="00327EAA" w:rsidRDefault="00217CDE">
            <w:pPr>
              <w:spacing w:line="360" w:lineRule="auto"/>
              <w:jc w:val="center"/>
              <w:rPr>
                <w:rFonts w:ascii="宋体" w:hAnsi="宋体" w:cs="宋体"/>
                <w:sz w:val="28"/>
                <w:szCs w:val="28"/>
              </w:rPr>
            </w:pPr>
            <w:r>
              <w:rPr>
                <w:rFonts w:ascii="宋体" w:hAnsi="宋体" w:cs="宋体"/>
                <w:sz w:val="28"/>
                <w:szCs w:val="28"/>
              </w:rPr>
              <w:t>名称</w:t>
            </w:r>
          </w:p>
        </w:tc>
        <w:tc>
          <w:tcPr>
            <w:tcW w:w="3969" w:type="dxa"/>
          </w:tcPr>
          <w:p w:rsidR="00327EAA" w:rsidRDefault="00217CDE">
            <w:pPr>
              <w:spacing w:line="360" w:lineRule="auto"/>
              <w:jc w:val="center"/>
              <w:rPr>
                <w:rFonts w:ascii="宋体" w:hAnsi="宋体" w:cs="宋体"/>
                <w:sz w:val="28"/>
                <w:szCs w:val="28"/>
              </w:rPr>
            </w:pPr>
            <w:r>
              <w:rPr>
                <w:rFonts w:ascii="宋体" w:hAnsi="宋体" w:cs="宋体"/>
                <w:sz w:val="28"/>
                <w:szCs w:val="28"/>
              </w:rPr>
              <w:t>构造做法</w:t>
            </w:r>
          </w:p>
        </w:tc>
        <w:tc>
          <w:tcPr>
            <w:tcW w:w="2552" w:type="dxa"/>
          </w:tcPr>
          <w:p w:rsidR="00327EAA" w:rsidRDefault="00217CDE">
            <w:pPr>
              <w:spacing w:line="360" w:lineRule="auto"/>
              <w:jc w:val="center"/>
              <w:rPr>
                <w:rFonts w:ascii="宋体" w:hAnsi="宋体" w:cs="宋体"/>
                <w:sz w:val="28"/>
                <w:szCs w:val="28"/>
              </w:rPr>
            </w:pPr>
            <w:r>
              <w:rPr>
                <w:rFonts w:ascii="宋体" w:hAnsi="宋体" w:cs="宋体"/>
                <w:sz w:val="28"/>
                <w:szCs w:val="28"/>
              </w:rPr>
              <w:t>部位</w:t>
            </w:r>
          </w:p>
        </w:tc>
        <w:tc>
          <w:tcPr>
            <w:tcW w:w="2146" w:type="dxa"/>
          </w:tcPr>
          <w:p w:rsidR="00327EAA" w:rsidRDefault="00217CDE">
            <w:pPr>
              <w:spacing w:line="360" w:lineRule="auto"/>
              <w:jc w:val="center"/>
              <w:rPr>
                <w:rFonts w:ascii="宋体" w:hAnsi="宋体" w:cs="宋体"/>
                <w:sz w:val="28"/>
                <w:szCs w:val="28"/>
              </w:rPr>
            </w:pPr>
            <w:r>
              <w:rPr>
                <w:rFonts w:ascii="宋体" w:hAnsi="宋体" w:cs="宋体"/>
                <w:sz w:val="28"/>
                <w:szCs w:val="28"/>
              </w:rPr>
              <w:t>备注</w:t>
            </w:r>
          </w:p>
        </w:tc>
      </w:tr>
      <w:tr w:rsidR="00327EAA">
        <w:tc>
          <w:tcPr>
            <w:tcW w:w="1129" w:type="dxa"/>
          </w:tcPr>
          <w:p w:rsidR="00327EAA" w:rsidRDefault="00217CDE">
            <w:pPr>
              <w:spacing w:line="360" w:lineRule="auto"/>
              <w:jc w:val="center"/>
              <w:rPr>
                <w:rFonts w:ascii="宋体" w:hAnsi="宋体" w:cs="宋体"/>
                <w:sz w:val="28"/>
                <w:szCs w:val="28"/>
              </w:rPr>
            </w:pPr>
            <w:r>
              <w:rPr>
                <w:rFonts w:ascii="宋体" w:hAnsi="宋体" w:cs="宋体"/>
                <w:sz w:val="28"/>
                <w:szCs w:val="28"/>
              </w:rPr>
              <w:t>真石漆</w:t>
            </w:r>
          </w:p>
        </w:tc>
        <w:tc>
          <w:tcPr>
            <w:tcW w:w="3969" w:type="dxa"/>
          </w:tcPr>
          <w:p w:rsidR="00327EAA" w:rsidRDefault="00217CDE">
            <w:pPr>
              <w:spacing w:line="360" w:lineRule="auto"/>
              <w:jc w:val="center"/>
              <w:rPr>
                <w:rFonts w:ascii="宋体" w:hAnsi="宋体" w:cs="宋体"/>
                <w:sz w:val="28"/>
                <w:szCs w:val="28"/>
              </w:rPr>
            </w:pPr>
            <w:r>
              <w:rPr>
                <w:rFonts w:ascii="宋体" w:hAnsi="宋体" w:cs="宋体" w:hint="eastAsia"/>
                <w:sz w:val="28"/>
                <w:szCs w:val="28"/>
              </w:rPr>
              <w:t>做法参05J909-WQ10-外墙13D</w:t>
            </w:r>
          </w:p>
        </w:tc>
        <w:tc>
          <w:tcPr>
            <w:tcW w:w="2552" w:type="dxa"/>
          </w:tcPr>
          <w:p w:rsidR="00327EAA" w:rsidRDefault="00217CDE">
            <w:pPr>
              <w:spacing w:line="360" w:lineRule="auto"/>
              <w:jc w:val="center"/>
              <w:rPr>
                <w:rFonts w:ascii="宋体" w:hAnsi="宋体" w:cs="宋体"/>
                <w:sz w:val="28"/>
                <w:szCs w:val="28"/>
              </w:rPr>
            </w:pPr>
            <w:r>
              <w:rPr>
                <w:rFonts w:ascii="宋体" w:hAnsi="宋体" w:cs="宋体"/>
                <w:sz w:val="28"/>
                <w:szCs w:val="28"/>
              </w:rPr>
              <w:t>具体部位</w:t>
            </w:r>
            <w:proofErr w:type="gramStart"/>
            <w:r>
              <w:rPr>
                <w:rFonts w:ascii="宋体" w:hAnsi="宋体" w:cs="宋体"/>
                <w:sz w:val="28"/>
                <w:szCs w:val="28"/>
              </w:rPr>
              <w:t>详</w:t>
            </w:r>
            <w:proofErr w:type="gramEnd"/>
            <w:r>
              <w:rPr>
                <w:rFonts w:ascii="宋体" w:hAnsi="宋体" w:cs="宋体"/>
                <w:sz w:val="28"/>
                <w:szCs w:val="28"/>
              </w:rPr>
              <w:t>立面图</w:t>
            </w:r>
          </w:p>
        </w:tc>
        <w:tc>
          <w:tcPr>
            <w:tcW w:w="2146" w:type="dxa"/>
          </w:tcPr>
          <w:p w:rsidR="00327EAA" w:rsidRDefault="00217CDE">
            <w:pPr>
              <w:jc w:val="center"/>
              <w:rPr>
                <w:rFonts w:ascii="宋体" w:hAnsi="宋体" w:cs="宋体"/>
                <w:sz w:val="28"/>
                <w:szCs w:val="28"/>
              </w:rPr>
            </w:pPr>
            <w:r>
              <w:rPr>
                <w:rFonts w:ascii="宋体" w:hAnsi="宋体" w:cs="宋体" w:hint="eastAsia"/>
                <w:sz w:val="28"/>
                <w:szCs w:val="28"/>
              </w:rPr>
              <w:t>外墙的空气声计权隔声量不小于45dB</w:t>
            </w:r>
          </w:p>
        </w:tc>
      </w:tr>
    </w:tbl>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说明：</w:t>
      </w:r>
    </w:p>
    <w:p w:rsidR="00327EAA" w:rsidRDefault="00217CDE">
      <w:pPr>
        <w:pStyle w:val="afb"/>
        <w:numPr>
          <w:ilvl w:val="0"/>
          <w:numId w:val="1"/>
        </w:numPr>
        <w:spacing w:line="360" w:lineRule="auto"/>
        <w:ind w:firstLineChars="0"/>
        <w:jc w:val="left"/>
        <w:rPr>
          <w:rFonts w:ascii="宋体" w:hAnsi="宋体" w:cs="宋体"/>
          <w:sz w:val="28"/>
          <w:szCs w:val="28"/>
        </w:rPr>
      </w:pPr>
      <w:r>
        <w:rPr>
          <w:rFonts w:ascii="宋体" w:hAnsi="宋体" w:cs="宋体" w:hint="eastAsia"/>
          <w:sz w:val="28"/>
          <w:szCs w:val="28"/>
        </w:rPr>
        <w:t>管井盖板面层、窗顶板面层做最薄处20厚1:2.5水泥砂浆加5%防水剂，找</w:t>
      </w:r>
      <w:proofErr w:type="gramStart"/>
      <w:r>
        <w:rPr>
          <w:rFonts w:ascii="宋体" w:hAnsi="宋体" w:cs="宋体" w:hint="eastAsia"/>
          <w:sz w:val="28"/>
          <w:szCs w:val="28"/>
        </w:rPr>
        <w:t>坡</w:t>
      </w:r>
      <w:proofErr w:type="gramEnd"/>
      <w:r>
        <w:rPr>
          <w:rFonts w:ascii="宋体" w:hAnsi="宋体" w:cs="宋体" w:hint="eastAsia"/>
          <w:sz w:val="28"/>
          <w:szCs w:val="28"/>
        </w:rPr>
        <w:t>坡度2%；</w:t>
      </w:r>
    </w:p>
    <w:p w:rsidR="00327EAA" w:rsidRDefault="00217CDE">
      <w:pPr>
        <w:pStyle w:val="afb"/>
        <w:numPr>
          <w:ilvl w:val="0"/>
          <w:numId w:val="1"/>
        </w:numPr>
        <w:spacing w:line="360" w:lineRule="auto"/>
        <w:ind w:firstLineChars="0"/>
        <w:jc w:val="left"/>
        <w:rPr>
          <w:rFonts w:ascii="宋体" w:hAnsi="宋体" w:cs="宋体"/>
          <w:sz w:val="28"/>
          <w:szCs w:val="28"/>
        </w:rPr>
      </w:pPr>
      <w:r>
        <w:rPr>
          <w:rFonts w:ascii="宋体" w:hAnsi="宋体" w:cs="宋体" w:hint="eastAsia"/>
          <w:sz w:val="28"/>
          <w:szCs w:val="28"/>
        </w:rPr>
        <w:t>外墙装修的选材与色彩，均在建施立面图中标注;开敞式外廊、构架等的墙、柱的四个立面均同其外墙饰面做法不明确处应及时通知设计</w:t>
      </w:r>
      <w:r>
        <w:rPr>
          <w:rFonts w:ascii="宋体" w:hAnsi="宋体" w:cs="宋体" w:hint="eastAsia"/>
          <w:sz w:val="28"/>
          <w:szCs w:val="28"/>
        </w:rPr>
        <w:lastRenderedPageBreak/>
        <w:t>院、业主，确定后再施工；</w:t>
      </w:r>
    </w:p>
    <w:p w:rsidR="00327EAA" w:rsidRDefault="00217CDE">
      <w:pPr>
        <w:pStyle w:val="afb"/>
        <w:numPr>
          <w:ilvl w:val="0"/>
          <w:numId w:val="1"/>
        </w:numPr>
        <w:spacing w:line="360" w:lineRule="auto"/>
        <w:ind w:firstLineChars="0"/>
        <w:jc w:val="left"/>
        <w:rPr>
          <w:rFonts w:ascii="宋体" w:hAnsi="宋体" w:cs="宋体"/>
          <w:sz w:val="28"/>
          <w:szCs w:val="28"/>
        </w:rPr>
      </w:pPr>
      <w:r>
        <w:rPr>
          <w:rFonts w:ascii="宋体" w:hAnsi="宋体" w:cs="宋体" w:hint="eastAsia"/>
          <w:sz w:val="28"/>
          <w:szCs w:val="28"/>
        </w:rPr>
        <w:t>外墙粉刷层内加钢丝网。</w:t>
      </w:r>
    </w:p>
    <w:p w:rsidR="00327EAA" w:rsidRDefault="00217CDE">
      <w:pPr>
        <w:spacing w:line="360" w:lineRule="auto"/>
        <w:ind w:left="560"/>
        <w:jc w:val="left"/>
        <w:rPr>
          <w:rFonts w:ascii="宋体" w:hAnsi="宋体" w:cs="宋体"/>
          <w:b/>
          <w:sz w:val="28"/>
          <w:szCs w:val="28"/>
        </w:rPr>
      </w:pPr>
      <w:r>
        <w:rPr>
          <w:rFonts w:ascii="宋体" w:hAnsi="宋体" w:cs="宋体" w:hint="eastAsia"/>
          <w:b/>
          <w:sz w:val="28"/>
          <w:szCs w:val="28"/>
        </w:rPr>
        <w:t>八、油漆：</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1）木门、门套、木扶手等木作油漆做法:先打腻子，磨退后刷底漆一遍，面漆两遍罩面；</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2）外露铁件均应除锈后涂防锈底漆二度，面漆二度；</w:t>
      </w:r>
    </w:p>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3）</w:t>
      </w:r>
      <w:r>
        <w:rPr>
          <w:rFonts w:ascii="宋体" w:hAnsi="宋体" w:cs="宋体" w:hint="eastAsia"/>
          <w:sz w:val="28"/>
          <w:szCs w:val="28"/>
        </w:rPr>
        <w:t>木构件防腐处理:所有入墙、落地木构件均刷环保型防腐油二道防腐处理</w:t>
      </w:r>
    </w:p>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4）</w:t>
      </w:r>
      <w:r>
        <w:rPr>
          <w:rFonts w:ascii="宋体" w:hAnsi="宋体" w:cs="宋体" w:hint="eastAsia"/>
          <w:sz w:val="28"/>
          <w:szCs w:val="28"/>
        </w:rPr>
        <w:t>室内外水箱铁爬梯及露明金属管道均应打磨除锈，刷红丹二道，面罩调和漆三度，色彩同墙面；</w:t>
      </w:r>
    </w:p>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5）</w:t>
      </w:r>
      <w:r>
        <w:rPr>
          <w:rFonts w:ascii="宋体" w:hAnsi="宋体" w:cs="宋体" w:hint="eastAsia"/>
          <w:sz w:val="28"/>
          <w:szCs w:val="28"/>
        </w:rPr>
        <w:t>各项油漆均由施工单位制作样板，经确认后进行封样，并据此进行验收</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6）所有预埋件均需防腐处理，木构件均做氟化钠防腐处理，金属构配件、</w:t>
      </w:r>
      <w:proofErr w:type="gramStart"/>
      <w:r>
        <w:rPr>
          <w:rFonts w:ascii="宋体" w:hAnsi="宋体" w:cs="宋体" w:hint="eastAsia"/>
          <w:sz w:val="28"/>
          <w:szCs w:val="28"/>
        </w:rPr>
        <w:t>埋件及</w:t>
      </w:r>
      <w:proofErr w:type="gramEnd"/>
      <w:r>
        <w:rPr>
          <w:rFonts w:ascii="宋体" w:hAnsi="宋体" w:cs="宋体" w:hint="eastAsia"/>
          <w:sz w:val="28"/>
          <w:szCs w:val="28"/>
        </w:rPr>
        <w:t>套管、管道均刷除锈漆一度,防锈漆双度。</w:t>
      </w:r>
    </w:p>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t>九、安全防护措施：</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1）公建窗台低于0.90m时，应采取防护措施，落地窗内侧加设安全防护栏，高1200，做法参15J403-1H3、H4型/C15；</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2）低窗台、凸窗等下部有能上人站立的宽窗台面时，贴窗护栏或固定窗的防护高度应从窗台面起计算；</w:t>
      </w:r>
    </w:p>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3）</w:t>
      </w:r>
      <w:r>
        <w:rPr>
          <w:rFonts w:ascii="宋体" w:hAnsi="宋体" w:cs="宋体" w:hint="eastAsia"/>
          <w:sz w:val="28"/>
          <w:szCs w:val="28"/>
        </w:rPr>
        <w:t>楼梯栏杆高1200做法参15J403-1 B1/B14(拉丝不锈钢)，竖杆净距不大于110，做法详1/-,2/-；踏步防滑条</w:t>
      </w:r>
      <w:proofErr w:type="gramStart"/>
      <w:r>
        <w:rPr>
          <w:rFonts w:ascii="宋体" w:hAnsi="宋体" w:cs="宋体" w:hint="eastAsia"/>
          <w:sz w:val="28"/>
          <w:szCs w:val="28"/>
        </w:rPr>
        <w:t>详</w:t>
      </w:r>
      <w:proofErr w:type="gramEnd"/>
      <w:r>
        <w:rPr>
          <w:rFonts w:ascii="宋体" w:hAnsi="宋体" w:cs="宋体" w:hint="eastAsia"/>
          <w:sz w:val="28"/>
          <w:szCs w:val="28"/>
        </w:rPr>
        <w:t>15J403-1 16/E6；</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4）楼梯扶手高度为1.20m(踏步边缘起算)，当水平段栏杆长度大于0.5m时，扶手高度1.20m；楼梯扶手在平台转角处施工应采用保证平台净宽不小于梯</w:t>
      </w:r>
      <w:r>
        <w:rPr>
          <w:rFonts w:ascii="宋体" w:hAnsi="宋体" w:cs="宋体" w:hint="eastAsia"/>
          <w:sz w:val="28"/>
          <w:szCs w:val="28"/>
        </w:rPr>
        <w:lastRenderedPageBreak/>
        <w:t>段净宽；</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5）顶层水平段栏杆高度1200，底部100</w:t>
      </w:r>
      <w:proofErr w:type="gramStart"/>
      <w:r>
        <w:rPr>
          <w:rFonts w:ascii="宋体" w:hAnsi="宋体" w:cs="宋体" w:hint="eastAsia"/>
          <w:sz w:val="28"/>
          <w:szCs w:val="28"/>
        </w:rPr>
        <w:t>不</w:t>
      </w:r>
      <w:proofErr w:type="gramEnd"/>
      <w:r>
        <w:rPr>
          <w:rFonts w:ascii="宋体" w:hAnsi="宋体" w:cs="宋体" w:hint="eastAsia"/>
          <w:sz w:val="28"/>
          <w:szCs w:val="28"/>
        </w:rPr>
        <w:t>留空，做法</w:t>
      </w:r>
      <w:proofErr w:type="gramStart"/>
      <w:r>
        <w:rPr>
          <w:rFonts w:ascii="宋体" w:hAnsi="宋体" w:cs="宋体" w:hint="eastAsia"/>
          <w:sz w:val="28"/>
          <w:szCs w:val="28"/>
        </w:rPr>
        <w:t>详</w:t>
      </w:r>
      <w:proofErr w:type="gramEnd"/>
      <w:r>
        <w:rPr>
          <w:rFonts w:ascii="宋体" w:hAnsi="宋体" w:cs="宋体" w:hint="eastAsia"/>
          <w:sz w:val="28"/>
          <w:szCs w:val="28"/>
        </w:rPr>
        <w:t>15J403-1 B1/B14</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6）楼梯间护窗栏杆做法</w:t>
      </w:r>
      <w:proofErr w:type="gramStart"/>
      <w:r>
        <w:rPr>
          <w:rFonts w:ascii="宋体" w:hAnsi="宋体" w:cs="宋体" w:hint="eastAsia"/>
          <w:sz w:val="28"/>
          <w:szCs w:val="28"/>
        </w:rPr>
        <w:t>详</w:t>
      </w:r>
      <w:proofErr w:type="gramEnd"/>
      <w:r>
        <w:rPr>
          <w:rFonts w:ascii="宋体" w:hAnsi="宋体" w:cs="宋体" w:hint="eastAsia"/>
          <w:sz w:val="28"/>
          <w:szCs w:val="28"/>
        </w:rPr>
        <w:t>15J403-1 H3、H4型/C15。栏杆高度1200；</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7）临空栏杆安全措施：阳台、外廊、内回廊、上人屋面及室外楼梯、</w:t>
      </w:r>
      <w:proofErr w:type="gramStart"/>
      <w:r>
        <w:rPr>
          <w:rFonts w:ascii="宋体" w:hAnsi="宋体" w:cs="宋体" w:hint="eastAsia"/>
          <w:sz w:val="28"/>
          <w:szCs w:val="28"/>
        </w:rPr>
        <w:t>坡道等临空处</w:t>
      </w:r>
      <w:proofErr w:type="gramEnd"/>
      <w:r>
        <w:rPr>
          <w:rFonts w:ascii="宋体" w:hAnsi="宋体" w:cs="宋体" w:hint="eastAsia"/>
          <w:sz w:val="28"/>
          <w:szCs w:val="28"/>
        </w:rPr>
        <w:t>设置防护栏杆或栏板，净高不小于1.2米；栏杆应能承受荷载规范规定的水平荷载；栏杆离地面或屋面0.10m高度内</w:t>
      </w:r>
      <w:proofErr w:type="gramStart"/>
      <w:r>
        <w:rPr>
          <w:rFonts w:ascii="宋体" w:hAnsi="宋体" w:cs="宋体" w:hint="eastAsia"/>
          <w:sz w:val="28"/>
          <w:szCs w:val="28"/>
        </w:rPr>
        <w:t>不</w:t>
      </w:r>
      <w:proofErr w:type="gramEnd"/>
      <w:r>
        <w:rPr>
          <w:rFonts w:ascii="宋体" w:hAnsi="宋体" w:cs="宋体" w:hint="eastAsia"/>
          <w:sz w:val="28"/>
          <w:szCs w:val="28"/>
        </w:rPr>
        <w:t>留空；上述栏杆垂直杆件间净距不大于0.11m，并设计为老年人不易攀登和防止花盆坠落；防护栏杆最薄弱处承受的最小水平推力应不小于1.5kN/m；</w:t>
      </w:r>
    </w:p>
    <w:p w:rsidR="00327EAA" w:rsidRDefault="00217CDE">
      <w:pPr>
        <w:spacing w:line="360" w:lineRule="auto"/>
        <w:ind w:firstLineChars="200" w:firstLine="560"/>
        <w:jc w:val="left"/>
        <w:rPr>
          <w:rFonts w:ascii="宋体" w:hAnsi="宋体" w:cs="宋体"/>
          <w:b/>
          <w:sz w:val="28"/>
          <w:szCs w:val="28"/>
        </w:rPr>
      </w:pPr>
      <w:r>
        <w:rPr>
          <w:rFonts w:ascii="宋体" w:hAnsi="宋体" w:cs="宋体" w:hint="eastAsia"/>
          <w:sz w:val="28"/>
          <w:szCs w:val="28"/>
        </w:rPr>
        <w:t>8）楼梯扶手上应加装防止老年人溜滑的设施，详15J403-1.2/E15；</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9）楼梯靠墙扶手高900，,做法</w:t>
      </w:r>
      <w:proofErr w:type="gramStart"/>
      <w:r>
        <w:rPr>
          <w:rFonts w:ascii="宋体" w:hAnsi="宋体" w:cs="宋体" w:hint="eastAsia"/>
          <w:sz w:val="28"/>
          <w:szCs w:val="28"/>
        </w:rPr>
        <w:t>详</w:t>
      </w:r>
      <w:proofErr w:type="gramEnd"/>
      <w:r>
        <w:rPr>
          <w:rFonts w:ascii="宋体" w:hAnsi="宋体" w:cs="宋体" w:hint="eastAsia"/>
          <w:sz w:val="28"/>
          <w:szCs w:val="28"/>
        </w:rPr>
        <w:t>15J403-1 K17/E5。</w:t>
      </w:r>
    </w:p>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t>十、环境保护</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（一）施工期间的环境保护</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施工期的环境污染主要有大气污染，噪声污染等，可采取如下措施：①散装材料装卸运输，建筑垃圾堆放均应严格施工操作规程；②施工期加工厂应不设居民居住区附近；③机械作业应分时间段，以减少噪声影响。</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（二）施工现场的清理</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在施工完成的同时清理现场，对施工废弃物如建材包装，短小废料以及各种生活垃圾等予以清理装运。</w:t>
      </w:r>
    </w:p>
    <w:p w:rsidR="00327EAA" w:rsidRDefault="00327EAA">
      <w:pPr>
        <w:pStyle w:val="2"/>
      </w:pPr>
    </w:p>
    <w:p w:rsidR="00327EAA" w:rsidRDefault="00217CDE">
      <w:pPr>
        <w:spacing w:line="360" w:lineRule="auto"/>
        <w:ind w:firstLineChars="200" w:firstLine="562"/>
        <w:jc w:val="left"/>
        <w:rPr>
          <w:rFonts w:ascii="宋体" w:hAnsi="宋体" w:cs="宋体"/>
          <w:b/>
          <w:sz w:val="28"/>
          <w:szCs w:val="28"/>
        </w:rPr>
      </w:pPr>
      <w:r>
        <w:rPr>
          <w:rFonts w:ascii="宋体" w:hAnsi="宋体" w:cs="宋体" w:hint="eastAsia"/>
          <w:b/>
          <w:sz w:val="28"/>
          <w:szCs w:val="28"/>
        </w:rPr>
        <w:t>十、其他注意事项</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1）本工程其它设备专业预埋件、预留孔洞位置及尺寸详见各专业相关图</w:t>
      </w:r>
      <w:r>
        <w:rPr>
          <w:rFonts w:ascii="宋体" w:hAnsi="宋体" w:cs="宋体" w:hint="eastAsia"/>
          <w:sz w:val="28"/>
          <w:szCs w:val="28"/>
        </w:rPr>
        <w:lastRenderedPageBreak/>
        <w:t>纸。施工中土建与各工种应密切配合设置预埋件及预留孔洞，不得事后敲打。施工过程中若发现各专业图纸有相互不一致的情况应及时通知设计单位,各方协商解决。</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2）本工程所采用的建筑制品及建筑材料，应有国家或地方有关部门颁发的生产许可证及质量合格检验证明，材料的品种、规格、性能等应符合国家或行业相关质量标准。</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3）施工中因故需变更设计，必须事先通知设计院，征得原设计负责人的同意，并出具甲方盖章的工作联系单，写明变更原因。以设计院的设计变更通知单为准进行更改施工。</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4）使用中若改变原设计使用功能等重大变更应报相关部门审查核准。二次装修不得破坏原有承重结构。</w:t>
      </w:r>
    </w:p>
    <w:p w:rsidR="00327EAA" w:rsidRDefault="00217CDE">
      <w:pPr>
        <w:spacing w:line="360" w:lineRule="auto"/>
        <w:ind w:firstLineChars="200" w:firstLine="560"/>
        <w:jc w:val="left"/>
        <w:rPr>
          <w:rFonts w:ascii="宋体" w:hAnsi="宋体" w:cs="宋体"/>
          <w:sz w:val="28"/>
          <w:szCs w:val="28"/>
        </w:rPr>
      </w:pPr>
      <w:r>
        <w:rPr>
          <w:rFonts w:ascii="宋体" w:hAnsi="宋体" w:cs="宋体"/>
          <w:sz w:val="28"/>
          <w:szCs w:val="28"/>
        </w:rPr>
        <w:t>5</w:t>
      </w:r>
      <w:r>
        <w:rPr>
          <w:rFonts w:ascii="宋体" w:hAnsi="宋体" w:cs="宋体" w:hint="eastAsia"/>
          <w:sz w:val="28"/>
          <w:szCs w:val="28"/>
        </w:rPr>
        <w:t>）本工程所引用的标准图详图做法及选用的产品，施工应严格按相关图</w:t>
      </w:r>
      <w:proofErr w:type="gramStart"/>
      <w:r>
        <w:rPr>
          <w:rFonts w:ascii="宋体" w:hAnsi="宋体" w:cs="宋体" w:hint="eastAsia"/>
          <w:sz w:val="28"/>
          <w:szCs w:val="28"/>
        </w:rPr>
        <w:t>集说明</w:t>
      </w:r>
      <w:proofErr w:type="gramEnd"/>
      <w:r>
        <w:rPr>
          <w:rFonts w:ascii="宋体" w:hAnsi="宋体" w:cs="宋体" w:hint="eastAsia"/>
          <w:sz w:val="28"/>
          <w:szCs w:val="28"/>
        </w:rPr>
        <w:t>及产品技术要求施工。</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6）施工及验收应严格执行国家现行的有关施工验收规范。</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7）空调冷媒管采用</w:t>
      </w:r>
      <w:proofErr w:type="gramStart"/>
      <w:r>
        <w:rPr>
          <w:rFonts w:ascii="宋体" w:hAnsi="宋体" w:cs="宋体" w:hint="eastAsia"/>
          <w:sz w:val="28"/>
          <w:szCs w:val="28"/>
        </w:rPr>
        <w:t>脱氧亚磷无缝</w:t>
      </w:r>
      <w:proofErr w:type="gramEnd"/>
      <w:r>
        <w:rPr>
          <w:rFonts w:ascii="宋体" w:hAnsi="宋体" w:cs="宋体" w:hint="eastAsia"/>
          <w:sz w:val="28"/>
          <w:szCs w:val="28"/>
        </w:rPr>
        <w:t>铜管，并均应并行保温，保温材料采用带铝箔面层橡塑复合材料(难燃B1级标准;导热系数0.035W/</w:t>
      </w:r>
      <w:proofErr w:type="spellStart"/>
      <w:r>
        <w:rPr>
          <w:rFonts w:ascii="宋体" w:hAnsi="宋体" w:cs="宋体" w:hint="eastAsia"/>
          <w:sz w:val="28"/>
          <w:szCs w:val="28"/>
        </w:rPr>
        <w:t>m.K</w:t>
      </w:r>
      <w:proofErr w:type="spellEnd"/>
      <w:r>
        <w:rPr>
          <w:rFonts w:ascii="宋体" w:hAnsi="宋体" w:cs="宋体" w:hint="eastAsia"/>
          <w:sz w:val="28"/>
          <w:szCs w:val="28"/>
        </w:rPr>
        <w:t>，湿阻因子大于7000)。</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8）冷媒管保温厚度为:d&lt;史22.2，8=25mm;d&gt;p25.4，8=30mm。空调管均需安装到位。</w:t>
      </w:r>
    </w:p>
    <w:p w:rsidR="00327EAA" w:rsidRDefault="00217CDE">
      <w:pPr>
        <w:spacing w:line="360" w:lineRule="auto"/>
        <w:ind w:firstLineChars="200" w:firstLine="560"/>
        <w:jc w:val="left"/>
        <w:rPr>
          <w:rFonts w:ascii="宋体" w:hAnsi="宋体" w:cs="宋体"/>
          <w:sz w:val="28"/>
          <w:szCs w:val="28"/>
        </w:rPr>
      </w:pPr>
      <w:r>
        <w:rPr>
          <w:rFonts w:ascii="宋体" w:hAnsi="宋体" w:cs="宋体" w:hint="eastAsia"/>
          <w:sz w:val="28"/>
          <w:szCs w:val="28"/>
        </w:rPr>
        <w:t>9）所有给排水、暖通、电气设备、卫生洁具、家具均应布置到位。</w:t>
      </w:r>
    </w:p>
    <w:sectPr w:rsidR="00327EAA">
      <w:headerReference w:type="default" r:id="rId8"/>
      <w:footerReference w:type="even" r:id="rId9"/>
      <w:footerReference w:type="default" r:id="rId10"/>
      <w:pgSz w:w="23814" w:h="16840" w:orient="landscape"/>
      <w:pgMar w:top="1558" w:right="1588" w:bottom="2025" w:left="1701" w:header="851" w:footer="992" w:gutter="0"/>
      <w:cols w:num="2" w:space="913"/>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7DD" w:rsidRDefault="009407DD">
      <w:r>
        <w:separator/>
      </w:r>
    </w:p>
  </w:endnote>
  <w:endnote w:type="continuationSeparator" w:id="0">
    <w:p w:rsidR="009407DD" w:rsidRDefault="0094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ËÎÌå">
    <w:altName w:val="Arial"/>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Rockwell">
    <w:panose1 w:val="02060603020205020403"/>
    <w:charset w:val="00"/>
    <w:family w:val="roman"/>
    <w:pitch w:val="default"/>
    <w:sig w:usb0="00000003" w:usb1="00000000" w:usb2="00000000" w:usb3="00000000" w:csb0="20000001" w:csb1="00000000"/>
  </w:font>
  <w:font w:name="方正姚体">
    <w:panose1 w:val="02010601030101010101"/>
    <w:charset w:val="86"/>
    <w:family w:val="auto"/>
    <w:pitch w:val="default"/>
    <w:sig w:usb0="00000003"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EAA" w:rsidRDefault="00217CDE">
    <w:pPr>
      <w:pStyle w:val="aa"/>
      <w:framePr w:wrap="around" w:vAnchor="text" w:hAnchor="margin" w:xAlign="center" w:y="1"/>
      <w:rPr>
        <w:rStyle w:val="af0"/>
      </w:rPr>
    </w:pPr>
    <w:r>
      <w:fldChar w:fldCharType="begin"/>
    </w:r>
    <w:r>
      <w:rPr>
        <w:rStyle w:val="af0"/>
      </w:rPr>
      <w:instrText xml:space="preserve">PAGE  </w:instrText>
    </w:r>
    <w:r>
      <w:fldChar w:fldCharType="end"/>
    </w:r>
  </w:p>
  <w:p w:rsidR="00327EAA" w:rsidRDefault="00327EA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EAA" w:rsidRDefault="00217CDE">
    <w:pPr>
      <w:pStyle w:val="aa"/>
      <w:ind w:firstLine="90"/>
      <w:rPr>
        <w:rFonts w:ascii="黑体" w:eastAsia="黑体" w:hAnsi="黑体" w:cs="黑体"/>
        <w:sz w:val="28"/>
        <w:szCs w:val="28"/>
      </w:rPr>
    </w:pPr>
    <w:r>
      <w:rPr>
        <w:rFonts w:ascii="黑体" w:eastAsia="黑体" w:hAnsi="黑体" w:cs="黑体" w:hint="eastAsia"/>
        <w:noProof/>
        <w:sz w:val="28"/>
        <w:szCs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327EAA" w:rsidRDefault="00217CD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E0E31">
                            <w:rPr>
                              <w:noProof/>
                              <w:sz w:val="18"/>
                            </w:rPr>
                            <w:t>3</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8"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DIuQEAAEwDAAAOAAAAZHJzL2Uyb0RvYy54bWysU0tu2zAQ3QfoHQjua8kC0giC5aBFkKJA&#10;kAZIcgCaIi0C/IHDWPIF0ht01U32PZfP0SEtOUWzC7qhZjjDN/PejFaXo9FkJwIoZ1u6XJSUCMtd&#10;p+y2pY8P1x9rSiAy2zHtrGjpXgC9XH84Ww2+EZXrne5EIAhioRl8S/sYfVMUwHthGCycFxaD0gXD&#10;IrphW3SBDYhudFGV5adicKHzwXEBgLdXxyBdZ3wpBY/fpQQRiW4p9hbzGfK5SWexXrFmG5jvFZ/a&#10;YO/owjBlsegJ6opFRp6CegNlFA8OnIwL7kzhpFRcZA7IZln+w+a+Z15kLigO+JNM8P9g+e3uLhDV&#10;tbSixDKDIzr8/HH49fvw8kyWZVUnhQYPDSbee0yN4xc34qTne8DLRHyUwaQvUiIYR633J33FGAlP&#10;j+qqrksMcYzNDuIXr899gPhVOEOS0dKAA8y6st0NxGPqnJKqWXettM5D1JYMiHpeX5znF6cQomuL&#10;RRKLY7fJiuNmnKhtXLdHZgNuQUstrikl+ptFkdPCzEaYjc1kpPLgPz9FbCF3llCPUFMxHFnmNq1X&#10;2om//Zz1+hOs/wAAAP//AwBQSwMEFAAGAAgAAAAhAKqKCxzYAAAABQEAAA8AAABkcnMvZG93bnJl&#10;di54bWxMj0FLw0AQhe+C/2EZwUuxG4tIjNkUFXpTsFXwOs2OSWp2Nuxu0+ivd5SCXoZ5vOHN98rl&#10;5Ho1UoidZwOX8wwUce1tx42B15fVRQ4qJmSLvWcy8EkRltXpSYmF9Qde07hJjZIQjgUaaFMaCq1j&#10;3ZLDOPcDsXjvPjhMIkOjbcCDhLteL7LsWjvsWD60ONBDS/XHZu8MvD1+Ea3z+9lsvNrtQra6ea71&#10;kzHnZ9PdLahEU/o7hh98QYdKmLZ+zzaq3oAUSb9TvEWei9weF12V+j999Q0AAP//AwBQSwECLQAU&#10;AAYACAAAACEAtoM4kv4AAADhAQAAEwAAAAAAAAAAAAAAAAAAAAAAW0NvbnRlbnRfVHlwZXNdLnht&#10;bFBLAQItABQABgAIAAAAIQA4/SH/1gAAAJQBAAALAAAAAAAAAAAAAAAAAC8BAABfcmVscy8ucmVs&#10;c1BLAQItABQABgAIAAAAIQDAIbDIuQEAAEwDAAAOAAAAAAAAAAAAAAAAAC4CAABkcnMvZTJvRG9j&#10;LnhtbFBLAQItABQABgAIAAAAIQCqigsc2AAAAAUBAAAPAAAAAAAAAAAAAAAAABMEAABkcnMvZG93&#10;bnJldi54bWxQSwUGAAAAAAQABADzAAAAGAUAAAAA&#10;" filled="f" stroked="f" strokeweight="1.25pt">
              <v:textbox style="mso-fit-shape-to-text:t" inset="0,0,0,0">
                <w:txbxContent>
                  <w:p w:rsidR="00327EAA" w:rsidRDefault="00217CD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E0E31">
                      <w:rPr>
                        <w:noProof/>
                        <w:sz w:val="18"/>
                      </w:rPr>
                      <w:t>3</w:t>
                    </w:r>
                    <w:r>
                      <w:rPr>
                        <w:rFonts w:hint="eastAsia"/>
                        <w:sz w:val="18"/>
                      </w:rPr>
                      <w:fldChar w:fldCharType="end"/>
                    </w:r>
                  </w:p>
                </w:txbxContent>
              </v:textbox>
              <w10:wrap anchorx="margin"/>
            </v:shape>
          </w:pict>
        </mc:Fallback>
      </mc:AlternateContent>
    </w:r>
    <w:r>
      <w:rPr>
        <w:rFonts w:ascii="黑体" w:eastAsia="黑体" w:hAnsi="黑体" w:cs="黑体" w:hint="eastAsia"/>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-57785</wp:posOffset>
              </wp:positionV>
              <wp:extent cx="13030200" cy="0"/>
              <wp:effectExtent l="0" t="0" r="0" b="0"/>
              <wp:wrapNone/>
              <wp:docPr id="1" name="Line 1"/>
              <wp:cNvGraphicFramePr/>
              <a:graphic xmlns:a="http://schemas.openxmlformats.org/drawingml/2006/main">
                <a:graphicData uri="http://schemas.microsoft.com/office/word/2010/wordprocessingShape">
                  <wps:wsp>
                    <wps:cNvCnPr/>
                    <wps:spPr>
                      <a:xfrm>
                        <a:off x="0" y="0"/>
                        <a:ext cx="13030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Line 1" o:spid="_x0000_s1026" o:spt="20" style="position:absolute;left:0pt;margin-left:0pt;margin-top:-4.55pt;height:0pt;width:1026pt;z-index:251659264;mso-width-relative:page;mso-height-relative:page;" filled="f" stroked="t" coordsize="21600,21600" o:gfxdata="UEsDBAoAAAAAAIdO4kAAAAAAAAAAAAAAAAAEAAAAZHJzL1BLAwQUAAAACACHTuJAymDVXNQAAAAH&#10;AQAADwAAAGRycy9kb3ducmV2LnhtbE2PzU7DMBCE70i8g7VIXKrWThCIhjg9ALlxoYC4buNtEhGv&#10;09j9gadnEQc4zsxq5ttydfKDOtAU+8AWsoUBRdwE13Nr4fWlnt+CignZ4RCYLHxShFV1flZi4cKR&#10;n+mwTq2SEo4FWuhSGgutY9ORx7gII7Fk2zB5TCKnVrsJj1LuB50bc6M99iwLHY5031Hzsd57C7F+&#10;o139NWtm5v2qDZTvHp4e0drLi8zcgUp0Sn/H8IMv6FAJ0ybs2UU1WJBHkoX5MgMlaW6uc3E2v46u&#10;Sv2fv/oGUEsDBBQAAAAIAIdO4kA9R46d0gEAAM4DAAAOAAAAZHJzL2Uyb0RvYy54bWytU01v2zAM&#10;vQ/YfxB0X+yk6LAZcXpo1l2KLcC2H8BIdCxAXxDVOPn3o+S03bpLDvNBpiTyke+RWt+dnBVHTGSC&#10;7+Vy0UqBXgVt/KGXv34+fPgkBWXwGmzw2MszkrzbvH+3nmKHqzAGqzEJBvHUTbGXY86xaxpSIzqg&#10;RYjo+XIIyUHmbTo0OsHE6M42q7b92Ewh6ZiCQiI+3c6X8oKYrgEMw2AUboN6cujzjJrQQmZKNJpI&#10;clOrHQZU+fswEGZhe8lMc105Cdv7sjabNXSHBHE06lICXFPCG04OjOekL1BbyCCekvkHyhmVAoUh&#10;L1RwzUykKsIslu0bbX6MELFyYakpvohO/w9WfTvukjCaJ0EKD44b/mg8imVRZorUscO936XLjuIu&#10;FZqnIbnyZwLiVNU8v6iJpywUHy5v2puWOy6Fer5sXiNjovwVgxPF6KXlpFVAOD5S5mzs+uxSElkv&#10;pl5+vl3dMhzw2A3cbjZd5NLJH2osBWv0g7G2RFA67O9tEkcora9f4cS4f7mVJFugcfarV/NQjAj6&#10;i9cinyOL4vktyFKCQy2FRX46xWJA6DIYe40np7aeKyiyzkIWax/0uepbz7nNtcbLSJY5+nNfo1+f&#10;4e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mDVXNQAAAAHAQAADwAAAAAAAAABACAAAAAiAAAA&#10;ZHJzL2Rvd25yZXYueG1sUEsBAhQAFAAAAAgAh07iQD1Hjp3SAQAAzgMAAA4AAAAAAAAAAQAgAAAA&#10;IwEAAGRycy9lMm9Eb2MueG1sUEsFBgAAAAAGAAYAWQEAAGcFAAAAAA==&#10;">
              <v:fill on="f" focussize="0,0"/>
              <v:stroke color="#000000" joinstyle="round"/>
              <v:imagedata o:title=""/>
              <o:lock v:ext="edit" aspectratio="f"/>
            </v:line>
          </w:pict>
        </mc:Fallback>
      </mc:AlternateContent>
    </w:r>
    <w:r w:rsidR="00E81049">
      <w:rPr>
        <w:rFonts w:ascii="黑体" w:eastAsia="黑体" w:hAnsi="黑体" w:cs="黑体" w:hint="eastAsia"/>
        <w:sz w:val="28"/>
        <w:szCs w:val="28"/>
      </w:rPr>
      <w:t>中</w:t>
    </w:r>
    <w:proofErr w:type="gramStart"/>
    <w:r w:rsidR="00E81049">
      <w:rPr>
        <w:rFonts w:ascii="黑体" w:eastAsia="黑体" w:hAnsi="黑体" w:cs="黑体" w:hint="eastAsia"/>
        <w:sz w:val="28"/>
        <w:szCs w:val="28"/>
      </w:rPr>
      <w:t>科公诚设计</w:t>
    </w:r>
    <w:proofErr w:type="gramEnd"/>
    <w:r w:rsidR="00E81049">
      <w:rPr>
        <w:rFonts w:ascii="黑体" w:eastAsia="黑体" w:hAnsi="黑体" w:cs="黑体" w:hint="eastAsia"/>
        <w:sz w:val="28"/>
        <w:szCs w:val="28"/>
      </w:rPr>
      <w:t>集团</w:t>
    </w:r>
    <w:r>
      <w:rPr>
        <w:rFonts w:ascii="黑体" w:eastAsia="黑体" w:hAnsi="黑体" w:cs="黑体" w:hint="eastAsia"/>
        <w:sz w:val="28"/>
        <w:szCs w:val="28"/>
      </w:rPr>
      <w:t xml:space="preserve">有限公司                                                                                                        </w:t>
    </w:r>
  </w:p>
  <w:p w:rsidR="00327EAA" w:rsidRDefault="00217CDE">
    <w:pPr>
      <w:pStyle w:val="aa"/>
      <w:rPr>
        <w:rFonts w:eastAsia="黑体"/>
      </w:rPr>
    </w:pPr>
    <w:r>
      <w:rPr>
        <w:rFonts w:eastAsia="黑体"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7DD" w:rsidRDefault="009407DD">
      <w:r>
        <w:separator/>
      </w:r>
    </w:p>
  </w:footnote>
  <w:footnote w:type="continuationSeparator" w:id="0">
    <w:p w:rsidR="009407DD" w:rsidRDefault="00940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EAA" w:rsidRDefault="00530DFE">
    <w:pPr>
      <w:pStyle w:val="ab"/>
      <w:jc w:val="both"/>
      <w:rPr>
        <w:rFonts w:ascii="黑体" w:eastAsia="黑体" w:hAnsi="黑体" w:cs="黑体"/>
        <w:sz w:val="28"/>
        <w:szCs w:val="28"/>
      </w:rPr>
    </w:pPr>
    <w:r w:rsidRPr="00530DFE">
      <w:rPr>
        <w:rFonts w:ascii="黑体" w:eastAsia="黑体" w:hAnsi="黑体" w:cs="黑体" w:hint="eastAsia"/>
        <w:b/>
        <w:sz w:val="28"/>
        <w:szCs w:val="28"/>
      </w:rPr>
      <w:t>明溪县“润泽库区、造福移民”工程</w:t>
    </w:r>
    <w:r w:rsidR="00320115">
      <w:rPr>
        <w:rFonts w:ascii="黑体" w:eastAsia="黑体" w:hAnsi="黑体" w:cs="黑体" w:hint="eastAsia"/>
        <w:b/>
        <w:sz w:val="28"/>
        <w:szCs w:val="28"/>
      </w:rPr>
      <w:t xml:space="preserve"> </w:t>
    </w:r>
    <w:r w:rsidR="00320115">
      <w:rPr>
        <w:rFonts w:ascii="黑体" w:eastAsia="黑体" w:hAnsi="黑体" w:cs="黑体"/>
        <w:b/>
        <w:sz w:val="28"/>
        <w:szCs w:val="28"/>
      </w:rPr>
      <w:t xml:space="preserve">- </w:t>
    </w:r>
    <w:r w:rsidRPr="00530DFE">
      <w:rPr>
        <w:rFonts w:ascii="黑体" w:eastAsia="黑体" w:hAnsi="黑体" w:cs="黑体" w:hint="eastAsia"/>
        <w:b/>
        <w:sz w:val="28"/>
        <w:szCs w:val="28"/>
      </w:rPr>
      <w:t>夏阳乡集镇人居环境整治提升工程</w:t>
    </w:r>
    <w:r w:rsidR="00923481">
      <w:rPr>
        <w:rFonts w:ascii="黑体" w:eastAsia="黑体" w:hAnsi="黑体" w:cs="黑体" w:hint="eastAsia"/>
        <w:b/>
        <w:sz w:val="28"/>
        <w:szCs w:val="28"/>
      </w:rPr>
      <w:t>（一</w:t>
    </w:r>
    <w:r w:rsidR="005622B2" w:rsidRPr="005622B2">
      <w:rPr>
        <w:rFonts w:ascii="黑体" w:eastAsia="黑体" w:hAnsi="黑体" w:cs="黑体" w:hint="eastAsia"/>
        <w:b/>
        <w:sz w:val="28"/>
        <w:szCs w:val="28"/>
      </w:rPr>
      <w:t>期）</w:t>
    </w:r>
    <w:r w:rsidR="00217CDE">
      <w:rPr>
        <w:rFonts w:ascii="黑体" w:eastAsia="黑体" w:hAnsi="黑体" w:cs="黑体"/>
        <w:sz w:val="28"/>
        <w:szCs w:val="28"/>
      </w:rPr>
      <w:t xml:space="preserve">         </w:t>
    </w:r>
    <w:r w:rsidR="00217CDE">
      <w:rPr>
        <w:rFonts w:ascii="黑体" w:eastAsia="黑体" w:hAnsi="黑体" w:cs="黑体" w:hint="eastAsia"/>
        <w:sz w:val="28"/>
        <w:szCs w:val="28"/>
      </w:rPr>
      <w:t xml:space="preserve">                                    </w:t>
    </w:r>
    <w:r w:rsidR="00217CDE">
      <w:rPr>
        <w:rFonts w:ascii="黑体" w:eastAsia="黑体" w:hAnsi="黑体" w:cs="黑体"/>
        <w:sz w:val="28"/>
        <w:szCs w:val="28"/>
      </w:rPr>
      <w:t xml:space="preserve">  </w:t>
    </w:r>
    <w:r w:rsidR="00217CDE">
      <w:rPr>
        <w:rFonts w:ascii="黑体" w:eastAsia="黑体" w:hAnsi="黑体" w:cs="黑体" w:hint="eastAsia"/>
        <w:sz w:val="28"/>
        <w:szCs w:val="28"/>
      </w:rPr>
      <w:t xml:space="preserve">            </w:t>
    </w:r>
    <w:r w:rsidR="00217CDE">
      <w:rPr>
        <w:rFonts w:ascii="黑体" w:eastAsia="黑体" w:hAnsi="黑体" w:cs="黑体" w:hint="eastAsia"/>
        <w:b/>
        <w:sz w:val="28"/>
        <w:szCs w:val="28"/>
      </w:rPr>
      <w:t>施工图设计说明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5521A7"/>
    <w:multiLevelType w:val="multilevel"/>
    <w:tmpl w:val="7F5521A7"/>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1ZTJmMjA0MWJiZWY1ZTUxMTQ5MzQxZWYxNGUzYTQifQ=="/>
  </w:docVars>
  <w:rsids>
    <w:rsidRoot w:val="00172A27"/>
    <w:rsid w:val="00005F99"/>
    <w:rsid w:val="00032891"/>
    <w:rsid w:val="000366DC"/>
    <w:rsid w:val="00043734"/>
    <w:rsid w:val="00072740"/>
    <w:rsid w:val="000773EF"/>
    <w:rsid w:val="000A6078"/>
    <w:rsid w:val="000B1CA0"/>
    <w:rsid w:val="000C6A16"/>
    <w:rsid w:val="000C7886"/>
    <w:rsid w:val="000F1DBF"/>
    <w:rsid w:val="001368AA"/>
    <w:rsid w:val="00145CBC"/>
    <w:rsid w:val="00160625"/>
    <w:rsid w:val="00172A27"/>
    <w:rsid w:val="00193932"/>
    <w:rsid w:val="001B0C89"/>
    <w:rsid w:val="001C1266"/>
    <w:rsid w:val="001C257F"/>
    <w:rsid w:val="001D4C7C"/>
    <w:rsid w:val="001D7C34"/>
    <w:rsid w:val="001F6CD6"/>
    <w:rsid w:val="00217CDE"/>
    <w:rsid w:val="00222D8D"/>
    <w:rsid w:val="00273BB7"/>
    <w:rsid w:val="002B0473"/>
    <w:rsid w:val="00300850"/>
    <w:rsid w:val="00315A9E"/>
    <w:rsid w:val="00320115"/>
    <w:rsid w:val="00327EAA"/>
    <w:rsid w:val="00346B01"/>
    <w:rsid w:val="00372968"/>
    <w:rsid w:val="00382A3D"/>
    <w:rsid w:val="00394F90"/>
    <w:rsid w:val="003B2E8F"/>
    <w:rsid w:val="003C5B4D"/>
    <w:rsid w:val="003C68A3"/>
    <w:rsid w:val="003F4595"/>
    <w:rsid w:val="00410BE8"/>
    <w:rsid w:val="0046708B"/>
    <w:rsid w:val="004808CA"/>
    <w:rsid w:val="0048539B"/>
    <w:rsid w:val="004901F4"/>
    <w:rsid w:val="00491F89"/>
    <w:rsid w:val="004D607A"/>
    <w:rsid w:val="004F140F"/>
    <w:rsid w:val="00524A0C"/>
    <w:rsid w:val="005253EA"/>
    <w:rsid w:val="00530DFE"/>
    <w:rsid w:val="005433EE"/>
    <w:rsid w:val="005460F3"/>
    <w:rsid w:val="005622B2"/>
    <w:rsid w:val="00576722"/>
    <w:rsid w:val="0064555E"/>
    <w:rsid w:val="006911BB"/>
    <w:rsid w:val="006A73FE"/>
    <w:rsid w:val="006C0D93"/>
    <w:rsid w:val="006D6D3B"/>
    <w:rsid w:val="006F02DA"/>
    <w:rsid w:val="00700E86"/>
    <w:rsid w:val="00711815"/>
    <w:rsid w:val="00735375"/>
    <w:rsid w:val="00740A5C"/>
    <w:rsid w:val="00743665"/>
    <w:rsid w:val="007601BE"/>
    <w:rsid w:val="00783E8D"/>
    <w:rsid w:val="00791A31"/>
    <w:rsid w:val="00797376"/>
    <w:rsid w:val="007A7853"/>
    <w:rsid w:val="007D449F"/>
    <w:rsid w:val="00851BA6"/>
    <w:rsid w:val="00881134"/>
    <w:rsid w:val="00891762"/>
    <w:rsid w:val="008A3CFC"/>
    <w:rsid w:val="008B4E38"/>
    <w:rsid w:val="008C4F24"/>
    <w:rsid w:val="008D0D49"/>
    <w:rsid w:val="008F7579"/>
    <w:rsid w:val="00912453"/>
    <w:rsid w:val="00923481"/>
    <w:rsid w:val="009407DD"/>
    <w:rsid w:val="00944211"/>
    <w:rsid w:val="00953322"/>
    <w:rsid w:val="009A5306"/>
    <w:rsid w:val="009D3E05"/>
    <w:rsid w:val="009E0E31"/>
    <w:rsid w:val="009E1311"/>
    <w:rsid w:val="00A2711D"/>
    <w:rsid w:val="00A41A3A"/>
    <w:rsid w:val="00A45115"/>
    <w:rsid w:val="00A53402"/>
    <w:rsid w:val="00A5704D"/>
    <w:rsid w:val="00A966FF"/>
    <w:rsid w:val="00AB3D7E"/>
    <w:rsid w:val="00AF01D4"/>
    <w:rsid w:val="00B26E89"/>
    <w:rsid w:val="00B7624D"/>
    <w:rsid w:val="00B94B3F"/>
    <w:rsid w:val="00BB47DC"/>
    <w:rsid w:val="00BC4FB0"/>
    <w:rsid w:val="00BC7F05"/>
    <w:rsid w:val="00BD4FE1"/>
    <w:rsid w:val="00BF5C5F"/>
    <w:rsid w:val="00C04C87"/>
    <w:rsid w:val="00C1025E"/>
    <w:rsid w:val="00C26CA0"/>
    <w:rsid w:val="00C36913"/>
    <w:rsid w:val="00C77CF1"/>
    <w:rsid w:val="00C9587B"/>
    <w:rsid w:val="00CA0AA6"/>
    <w:rsid w:val="00CA1733"/>
    <w:rsid w:val="00CB5D00"/>
    <w:rsid w:val="00CC0C0D"/>
    <w:rsid w:val="00CD1ECD"/>
    <w:rsid w:val="00CF10F4"/>
    <w:rsid w:val="00CF3CFF"/>
    <w:rsid w:val="00D03FFD"/>
    <w:rsid w:val="00D53923"/>
    <w:rsid w:val="00D5622F"/>
    <w:rsid w:val="00D717A1"/>
    <w:rsid w:val="00D96F7C"/>
    <w:rsid w:val="00DB3D3B"/>
    <w:rsid w:val="00DF1463"/>
    <w:rsid w:val="00E20404"/>
    <w:rsid w:val="00E27EDC"/>
    <w:rsid w:val="00E343D3"/>
    <w:rsid w:val="00E428D9"/>
    <w:rsid w:val="00E508E1"/>
    <w:rsid w:val="00E622B8"/>
    <w:rsid w:val="00E81049"/>
    <w:rsid w:val="00E81B2F"/>
    <w:rsid w:val="00ED5CC2"/>
    <w:rsid w:val="00F313F2"/>
    <w:rsid w:val="00F374B4"/>
    <w:rsid w:val="00F74661"/>
    <w:rsid w:val="00F90486"/>
    <w:rsid w:val="00FA0B3C"/>
    <w:rsid w:val="00FA5584"/>
    <w:rsid w:val="00FB62C2"/>
    <w:rsid w:val="00FD5490"/>
    <w:rsid w:val="00FF04A6"/>
    <w:rsid w:val="00FF7461"/>
    <w:rsid w:val="00FF7E0C"/>
    <w:rsid w:val="012E1727"/>
    <w:rsid w:val="01D30F47"/>
    <w:rsid w:val="01D839F2"/>
    <w:rsid w:val="024371FC"/>
    <w:rsid w:val="02755760"/>
    <w:rsid w:val="029B1CA6"/>
    <w:rsid w:val="02B973D4"/>
    <w:rsid w:val="0335196C"/>
    <w:rsid w:val="033E0934"/>
    <w:rsid w:val="03481242"/>
    <w:rsid w:val="034B6875"/>
    <w:rsid w:val="03834A7D"/>
    <w:rsid w:val="04440A8E"/>
    <w:rsid w:val="04AD237A"/>
    <w:rsid w:val="04B275D3"/>
    <w:rsid w:val="04C50BAA"/>
    <w:rsid w:val="04CF30F5"/>
    <w:rsid w:val="04E15096"/>
    <w:rsid w:val="05664C32"/>
    <w:rsid w:val="057634C9"/>
    <w:rsid w:val="05C53B13"/>
    <w:rsid w:val="06334953"/>
    <w:rsid w:val="063A4260"/>
    <w:rsid w:val="06D76A82"/>
    <w:rsid w:val="06E05AC4"/>
    <w:rsid w:val="078D16D1"/>
    <w:rsid w:val="079F680F"/>
    <w:rsid w:val="07D5321B"/>
    <w:rsid w:val="084656E2"/>
    <w:rsid w:val="085E00D7"/>
    <w:rsid w:val="08F11DCE"/>
    <w:rsid w:val="090E4597"/>
    <w:rsid w:val="092E7753"/>
    <w:rsid w:val="09326946"/>
    <w:rsid w:val="09621D03"/>
    <w:rsid w:val="0A2D108C"/>
    <w:rsid w:val="0A6F30AD"/>
    <w:rsid w:val="0A8F72D6"/>
    <w:rsid w:val="0A960E63"/>
    <w:rsid w:val="0AB86A22"/>
    <w:rsid w:val="0ABC48F9"/>
    <w:rsid w:val="0AD748F0"/>
    <w:rsid w:val="0B0E08D3"/>
    <w:rsid w:val="0B5B45E2"/>
    <w:rsid w:val="0B864A46"/>
    <w:rsid w:val="0B9F65D3"/>
    <w:rsid w:val="0BC67956"/>
    <w:rsid w:val="0BEF59F8"/>
    <w:rsid w:val="0C2A1E7D"/>
    <w:rsid w:val="0C4B1E10"/>
    <w:rsid w:val="0C5572DC"/>
    <w:rsid w:val="0C791841"/>
    <w:rsid w:val="0CCF511E"/>
    <w:rsid w:val="0DC84989"/>
    <w:rsid w:val="0DEC473A"/>
    <w:rsid w:val="0E4464BF"/>
    <w:rsid w:val="0E5E4357"/>
    <w:rsid w:val="0E931412"/>
    <w:rsid w:val="0EEB4F93"/>
    <w:rsid w:val="0F2040CD"/>
    <w:rsid w:val="0F770042"/>
    <w:rsid w:val="0F9C43DE"/>
    <w:rsid w:val="0FC66721"/>
    <w:rsid w:val="0FD92DEB"/>
    <w:rsid w:val="0FF02B34"/>
    <w:rsid w:val="0FF411A2"/>
    <w:rsid w:val="100248AD"/>
    <w:rsid w:val="107870AD"/>
    <w:rsid w:val="109E63FB"/>
    <w:rsid w:val="110C46F9"/>
    <w:rsid w:val="117549BA"/>
    <w:rsid w:val="11A47F97"/>
    <w:rsid w:val="11D25427"/>
    <w:rsid w:val="11DE4F1C"/>
    <w:rsid w:val="122E4213"/>
    <w:rsid w:val="125B6E20"/>
    <w:rsid w:val="12652AAC"/>
    <w:rsid w:val="12F1498B"/>
    <w:rsid w:val="12F95866"/>
    <w:rsid w:val="1368252D"/>
    <w:rsid w:val="13DC45E5"/>
    <w:rsid w:val="1465381B"/>
    <w:rsid w:val="14B17B28"/>
    <w:rsid w:val="14BA1D7A"/>
    <w:rsid w:val="14DB4CB4"/>
    <w:rsid w:val="15A84E7C"/>
    <w:rsid w:val="15CD511A"/>
    <w:rsid w:val="16290667"/>
    <w:rsid w:val="165D706B"/>
    <w:rsid w:val="16C03E31"/>
    <w:rsid w:val="172363D1"/>
    <w:rsid w:val="17837C94"/>
    <w:rsid w:val="17946F48"/>
    <w:rsid w:val="17D15EA0"/>
    <w:rsid w:val="181E687B"/>
    <w:rsid w:val="183A6974"/>
    <w:rsid w:val="186B3B2C"/>
    <w:rsid w:val="18775FE1"/>
    <w:rsid w:val="18C03CB2"/>
    <w:rsid w:val="19831344"/>
    <w:rsid w:val="19865F27"/>
    <w:rsid w:val="19DD0B2B"/>
    <w:rsid w:val="1A627702"/>
    <w:rsid w:val="1ACA343D"/>
    <w:rsid w:val="1B4C3349"/>
    <w:rsid w:val="1C7A3A84"/>
    <w:rsid w:val="1C843DDA"/>
    <w:rsid w:val="1D4B564C"/>
    <w:rsid w:val="1D870549"/>
    <w:rsid w:val="1DDB2A09"/>
    <w:rsid w:val="1E917B0D"/>
    <w:rsid w:val="1EAF4399"/>
    <w:rsid w:val="1EB471AB"/>
    <w:rsid w:val="1EC66887"/>
    <w:rsid w:val="1F161917"/>
    <w:rsid w:val="1F190A4C"/>
    <w:rsid w:val="1F5E4C6D"/>
    <w:rsid w:val="1F9739FD"/>
    <w:rsid w:val="1FAA4934"/>
    <w:rsid w:val="1FB91201"/>
    <w:rsid w:val="1FBC0D45"/>
    <w:rsid w:val="1FE465E8"/>
    <w:rsid w:val="1FEA77EA"/>
    <w:rsid w:val="20C9495F"/>
    <w:rsid w:val="211B0D36"/>
    <w:rsid w:val="21233B01"/>
    <w:rsid w:val="21472E6B"/>
    <w:rsid w:val="215A7A8E"/>
    <w:rsid w:val="220B1E9C"/>
    <w:rsid w:val="22193A33"/>
    <w:rsid w:val="22216BAD"/>
    <w:rsid w:val="2245016C"/>
    <w:rsid w:val="227274F5"/>
    <w:rsid w:val="22E10792"/>
    <w:rsid w:val="232C2D73"/>
    <w:rsid w:val="239113DE"/>
    <w:rsid w:val="2461534F"/>
    <w:rsid w:val="24996653"/>
    <w:rsid w:val="24D07151"/>
    <w:rsid w:val="24E65AC3"/>
    <w:rsid w:val="252A5E08"/>
    <w:rsid w:val="253F69A9"/>
    <w:rsid w:val="257A7603"/>
    <w:rsid w:val="25AC03B3"/>
    <w:rsid w:val="25AE66E1"/>
    <w:rsid w:val="25E21746"/>
    <w:rsid w:val="26465C18"/>
    <w:rsid w:val="26617D3E"/>
    <w:rsid w:val="26A1004F"/>
    <w:rsid w:val="26D0460A"/>
    <w:rsid w:val="2715295C"/>
    <w:rsid w:val="27366791"/>
    <w:rsid w:val="2798402B"/>
    <w:rsid w:val="27985770"/>
    <w:rsid w:val="27A7632D"/>
    <w:rsid w:val="27EB671F"/>
    <w:rsid w:val="291942EE"/>
    <w:rsid w:val="29273A76"/>
    <w:rsid w:val="29D55EBD"/>
    <w:rsid w:val="2A451217"/>
    <w:rsid w:val="2A4B20CC"/>
    <w:rsid w:val="2A6B5F6E"/>
    <w:rsid w:val="2A7432F9"/>
    <w:rsid w:val="2ADA18E7"/>
    <w:rsid w:val="2BC81287"/>
    <w:rsid w:val="2C1D0FE7"/>
    <w:rsid w:val="2CBD5A48"/>
    <w:rsid w:val="2D44612B"/>
    <w:rsid w:val="2D470160"/>
    <w:rsid w:val="2D4A0665"/>
    <w:rsid w:val="2D552B84"/>
    <w:rsid w:val="2D8F3102"/>
    <w:rsid w:val="2DD734E7"/>
    <w:rsid w:val="2E0D6D9E"/>
    <w:rsid w:val="2E6230B7"/>
    <w:rsid w:val="2E8A7BEC"/>
    <w:rsid w:val="2EE909AF"/>
    <w:rsid w:val="2FA413B1"/>
    <w:rsid w:val="302207E8"/>
    <w:rsid w:val="307621A4"/>
    <w:rsid w:val="30C60B29"/>
    <w:rsid w:val="30FF75B6"/>
    <w:rsid w:val="31073DD5"/>
    <w:rsid w:val="31295E3D"/>
    <w:rsid w:val="312D0B77"/>
    <w:rsid w:val="31355FDC"/>
    <w:rsid w:val="31702A3E"/>
    <w:rsid w:val="31A41025"/>
    <w:rsid w:val="31A625A0"/>
    <w:rsid w:val="31A67514"/>
    <w:rsid w:val="31BC04CE"/>
    <w:rsid w:val="31C4395B"/>
    <w:rsid w:val="31C53E62"/>
    <w:rsid w:val="31C871E3"/>
    <w:rsid w:val="32513B10"/>
    <w:rsid w:val="327F4AC8"/>
    <w:rsid w:val="329430BC"/>
    <w:rsid w:val="33014F47"/>
    <w:rsid w:val="331D1ADE"/>
    <w:rsid w:val="33A24B53"/>
    <w:rsid w:val="33D06ACA"/>
    <w:rsid w:val="33DE41E8"/>
    <w:rsid w:val="34094B30"/>
    <w:rsid w:val="34315152"/>
    <w:rsid w:val="345B14C7"/>
    <w:rsid w:val="348F7C4A"/>
    <w:rsid w:val="35122541"/>
    <w:rsid w:val="352765C3"/>
    <w:rsid w:val="35604911"/>
    <w:rsid w:val="3596322C"/>
    <w:rsid w:val="37176082"/>
    <w:rsid w:val="37424545"/>
    <w:rsid w:val="382A316D"/>
    <w:rsid w:val="38404A43"/>
    <w:rsid w:val="38A01547"/>
    <w:rsid w:val="38EC2B0E"/>
    <w:rsid w:val="390E27AB"/>
    <w:rsid w:val="399A2D06"/>
    <w:rsid w:val="39D61364"/>
    <w:rsid w:val="39E5145C"/>
    <w:rsid w:val="3A4A3040"/>
    <w:rsid w:val="3A5C1E66"/>
    <w:rsid w:val="3A6D340A"/>
    <w:rsid w:val="3AAC4C60"/>
    <w:rsid w:val="3AC77A39"/>
    <w:rsid w:val="3AD403D2"/>
    <w:rsid w:val="3B2E17CF"/>
    <w:rsid w:val="3BCB520C"/>
    <w:rsid w:val="3BEF3AEF"/>
    <w:rsid w:val="3BF67EE0"/>
    <w:rsid w:val="3C16245C"/>
    <w:rsid w:val="3C414C97"/>
    <w:rsid w:val="3C71113A"/>
    <w:rsid w:val="3C7F2809"/>
    <w:rsid w:val="3CDA367D"/>
    <w:rsid w:val="3CE60ADF"/>
    <w:rsid w:val="3CE974FE"/>
    <w:rsid w:val="3D1C1D2B"/>
    <w:rsid w:val="3DC0297C"/>
    <w:rsid w:val="3E5666B9"/>
    <w:rsid w:val="3E8236BE"/>
    <w:rsid w:val="3EB307E6"/>
    <w:rsid w:val="3ECC5CAF"/>
    <w:rsid w:val="3F51735D"/>
    <w:rsid w:val="3F90382D"/>
    <w:rsid w:val="3FBD1F05"/>
    <w:rsid w:val="3FBF688F"/>
    <w:rsid w:val="3FE94DA0"/>
    <w:rsid w:val="40150C05"/>
    <w:rsid w:val="40385595"/>
    <w:rsid w:val="40857CE9"/>
    <w:rsid w:val="40CF40B1"/>
    <w:rsid w:val="412E6BE6"/>
    <w:rsid w:val="414A4817"/>
    <w:rsid w:val="41910DEC"/>
    <w:rsid w:val="41DA7BA1"/>
    <w:rsid w:val="41E86148"/>
    <w:rsid w:val="41F27215"/>
    <w:rsid w:val="4285246F"/>
    <w:rsid w:val="42A762F4"/>
    <w:rsid w:val="42E235C5"/>
    <w:rsid w:val="42FC4BC1"/>
    <w:rsid w:val="42FF730A"/>
    <w:rsid w:val="43381D16"/>
    <w:rsid w:val="43BA301F"/>
    <w:rsid w:val="44215693"/>
    <w:rsid w:val="447732A7"/>
    <w:rsid w:val="44B479A4"/>
    <w:rsid w:val="45922195"/>
    <w:rsid w:val="45C37339"/>
    <w:rsid w:val="45C93F88"/>
    <w:rsid w:val="46597BBC"/>
    <w:rsid w:val="46AA1F4D"/>
    <w:rsid w:val="46B715C9"/>
    <w:rsid w:val="4795291D"/>
    <w:rsid w:val="47CE2DA3"/>
    <w:rsid w:val="4854599B"/>
    <w:rsid w:val="485F0D9C"/>
    <w:rsid w:val="48CA449A"/>
    <w:rsid w:val="49444409"/>
    <w:rsid w:val="4949466A"/>
    <w:rsid w:val="494A760F"/>
    <w:rsid w:val="49561C18"/>
    <w:rsid w:val="49D420E8"/>
    <w:rsid w:val="49F5159F"/>
    <w:rsid w:val="49FA026B"/>
    <w:rsid w:val="4A1E6E32"/>
    <w:rsid w:val="4A706FB0"/>
    <w:rsid w:val="4A760195"/>
    <w:rsid w:val="4AC2769E"/>
    <w:rsid w:val="4B1D711E"/>
    <w:rsid w:val="4B5D3E81"/>
    <w:rsid w:val="4B624458"/>
    <w:rsid w:val="4B6D75B3"/>
    <w:rsid w:val="4B764D01"/>
    <w:rsid w:val="4B9055A2"/>
    <w:rsid w:val="4BAA18DE"/>
    <w:rsid w:val="4BC24BD1"/>
    <w:rsid w:val="4BC87D19"/>
    <w:rsid w:val="4C04696E"/>
    <w:rsid w:val="4C133FAD"/>
    <w:rsid w:val="4CC33B08"/>
    <w:rsid w:val="4CF84AD7"/>
    <w:rsid w:val="4D2A5A54"/>
    <w:rsid w:val="4D7253E6"/>
    <w:rsid w:val="4D871799"/>
    <w:rsid w:val="4DA55DEF"/>
    <w:rsid w:val="4DE12F06"/>
    <w:rsid w:val="4E0E565A"/>
    <w:rsid w:val="4E4014B4"/>
    <w:rsid w:val="4F253B1B"/>
    <w:rsid w:val="4F5678CE"/>
    <w:rsid w:val="4F844343"/>
    <w:rsid w:val="4F993A77"/>
    <w:rsid w:val="4FE25ACC"/>
    <w:rsid w:val="4FEA1A07"/>
    <w:rsid w:val="4FF9686E"/>
    <w:rsid w:val="502B7167"/>
    <w:rsid w:val="50374A76"/>
    <w:rsid w:val="50AA1933"/>
    <w:rsid w:val="512107E3"/>
    <w:rsid w:val="51224576"/>
    <w:rsid w:val="51442461"/>
    <w:rsid w:val="516759C6"/>
    <w:rsid w:val="516F24F6"/>
    <w:rsid w:val="52057765"/>
    <w:rsid w:val="526369E4"/>
    <w:rsid w:val="52690575"/>
    <w:rsid w:val="52A41DE7"/>
    <w:rsid w:val="53591FD3"/>
    <w:rsid w:val="5381726D"/>
    <w:rsid w:val="546010FD"/>
    <w:rsid w:val="54DD02BC"/>
    <w:rsid w:val="552A79AD"/>
    <w:rsid w:val="55617355"/>
    <w:rsid w:val="558C1C4F"/>
    <w:rsid w:val="559529A1"/>
    <w:rsid w:val="55C137CF"/>
    <w:rsid w:val="55D20974"/>
    <w:rsid w:val="562B093E"/>
    <w:rsid w:val="565252C1"/>
    <w:rsid w:val="568B1061"/>
    <w:rsid w:val="56AD1120"/>
    <w:rsid w:val="56AD1622"/>
    <w:rsid w:val="56D1442D"/>
    <w:rsid w:val="56D162A7"/>
    <w:rsid w:val="56F30E0B"/>
    <w:rsid w:val="57134F7E"/>
    <w:rsid w:val="575009F0"/>
    <w:rsid w:val="57745DAE"/>
    <w:rsid w:val="577C033E"/>
    <w:rsid w:val="57835662"/>
    <w:rsid w:val="57991B5D"/>
    <w:rsid w:val="57DE508D"/>
    <w:rsid w:val="58434E8F"/>
    <w:rsid w:val="585A5AE2"/>
    <w:rsid w:val="58AF2E72"/>
    <w:rsid w:val="58E12CEF"/>
    <w:rsid w:val="59233919"/>
    <w:rsid w:val="59620B2B"/>
    <w:rsid w:val="5A245C09"/>
    <w:rsid w:val="5A2769B8"/>
    <w:rsid w:val="5A723A6E"/>
    <w:rsid w:val="5A8743E6"/>
    <w:rsid w:val="5B091378"/>
    <w:rsid w:val="5B201424"/>
    <w:rsid w:val="5B895AA9"/>
    <w:rsid w:val="5BE257A9"/>
    <w:rsid w:val="5BF034D2"/>
    <w:rsid w:val="5C12552C"/>
    <w:rsid w:val="5C497CCF"/>
    <w:rsid w:val="5C4C7EEE"/>
    <w:rsid w:val="5D1D73B4"/>
    <w:rsid w:val="5D4A3B88"/>
    <w:rsid w:val="5DE6645E"/>
    <w:rsid w:val="5E414BDF"/>
    <w:rsid w:val="5F5A55A5"/>
    <w:rsid w:val="5F7D7E83"/>
    <w:rsid w:val="5FB32750"/>
    <w:rsid w:val="5FBA45A8"/>
    <w:rsid w:val="5FE075CF"/>
    <w:rsid w:val="605F636F"/>
    <w:rsid w:val="6077098D"/>
    <w:rsid w:val="60AB4B63"/>
    <w:rsid w:val="617F13A3"/>
    <w:rsid w:val="624433B1"/>
    <w:rsid w:val="62D7769C"/>
    <w:rsid w:val="62E62804"/>
    <w:rsid w:val="63016F42"/>
    <w:rsid w:val="63635908"/>
    <w:rsid w:val="63E17D6C"/>
    <w:rsid w:val="6452094F"/>
    <w:rsid w:val="65000FF6"/>
    <w:rsid w:val="659804C7"/>
    <w:rsid w:val="65B839C6"/>
    <w:rsid w:val="65E66243"/>
    <w:rsid w:val="66433DF2"/>
    <w:rsid w:val="66BA1852"/>
    <w:rsid w:val="66E96230"/>
    <w:rsid w:val="66FE19DD"/>
    <w:rsid w:val="673A0E4B"/>
    <w:rsid w:val="676B4684"/>
    <w:rsid w:val="67FF509D"/>
    <w:rsid w:val="68350208"/>
    <w:rsid w:val="689D2DA6"/>
    <w:rsid w:val="68FF11AC"/>
    <w:rsid w:val="69932F18"/>
    <w:rsid w:val="69A934A0"/>
    <w:rsid w:val="69C93078"/>
    <w:rsid w:val="6A136D57"/>
    <w:rsid w:val="6A1D715B"/>
    <w:rsid w:val="6A307525"/>
    <w:rsid w:val="6AA2243C"/>
    <w:rsid w:val="6AE06B30"/>
    <w:rsid w:val="6AE3328A"/>
    <w:rsid w:val="6BD36F8F"/>
    <w:rsid w:val="6CD33B8B"/>
    <w:rsid w:val="6D2F55FE"/>
    <w:rsid w:val="6D4F6F2C"/>
    <w:rsid w:val="6D9909E5"/>
    <w:rsid w:val="6DDE704E"/>
    <w:rsid w:val="6E020B7E"/>
    <w:rsid w:val="6E11714E"/>
    <w:rsid w:val="6E2B1E73"/>
    <w:rsid w:val="6E3B34E0"/>
    <w:rsid w:val="6E956AC5"/>
    <w:rsid w:val="6EDA1737"/>
    <w:rsid w:val="6F243FB2"/>
    <w:rsid w:val="6F3E2598"/>
    <w:rsid w:val="6F7857F8"/>
    <w:rsid w:val="6FF573C7"/>
    <w:rsid w:val="707A003C"/>
    <w:rsid w:val="70BF0742"/>
    <w:rsid w:val="712527DB"/>
    <w:rsid w:val="71EA08D1"/>
    <w:rsid w:val="71EB7BCA"/>
    <w:rsid w:val="727D7D36"/>
    <w:rsid w:val="72CE0A7E"/>
    <w:rsid w:val="730C2EFE"/>
    <w:rsid w:val="73497920"/>
    <w:rsid w:val="735A5933"/>
    <w:rsid w:val="74354E56"/>
    <w:rsid w:val="74385A23"/>
    <w:rsid w:val="743B6206"/>
    <w:rsid w:val="746559EA"/>
    <w:rsid w:val="75697F31"/>
    <w:rsid w:val="75A926F9"/>
    <w:rsid w:val="761A575F"/>
    <w:rsid w:val="762B0E37"/>
    <w:rsid w:val="763459D9"/>
    <w:rsid w:val="76371080"/>
    <w:rsid w:val="767907B7"/>
    <w:rsid w:val="76E73A7C"/>
    <w:rsid w:val="77195F5B"/>
    <w:rsid w:val="773878FA"/>
    <w:rsid w:val="776E02FC"/>
    <w:rsid w:val="77C018B1"/>
    <w:rsid w:val="77DC5EF5"/>
    <w:rsid w:val="77ED45CD"/>
    <w:rsid w:val="784C274B"/>
    <w:rsid w:val="784F5CA3"/>
    <w:rsid w:val="78543DED"/>
    <w:rsid w:val="78DE338B"/>
    <w:rsid w:val="7946658C"/>
    <w:rsid w:val="799F23C9"/>
    <w:rsid w:val="79C16D4A"/>
    <w:rsid w:val="79DD17C6"/>
    <w:rsid w:val="7A2E211A"/>
    <w:rsid w:val="7A6816CF"/>
    <w:rsid w:val="7AC141F0"/>
    <w:rsid w:val="7B205F2F"/>
    <w:rsid w:val="7B2C7129"/>
    <w:rsid w:val="7B490601"/>
    <w:rsid w:val="7BB002B9"/>
    <w:rsid w:val="7BF04CF5"/>
    <w:rsid w:val="7C085DEE"/>
    <w:rsid w:val="7C835AB6"/>
    <w:rsid w:val="7C972BBF"/>
    <w:rsid w:val="7CB27847"/>
    <w:rsid w:val="7CF7410A"/>
    <w:rsid w:val="7D1777DF"/>
    <w:rsid w:val="7E080298"/>
    <w:rsid w:val="7E494605"/>
    <w:rsid w:val="7E4F38A0"/>
    <w:rsid w:val="7E59144A"/>
    <w:rsid w:val="7E721F3F"/>
    <w:rsid w:val="7EAF0F8E"/>
    <w:rsid w:val="7EBE23B6"/>
    <w:rsid w:val="7EC36AEC"/>
    <w:rsid w:val="7EFC5FEB"/>
    <w:rsid w:val="7F141C6B"/>
    <w:rsid w:val="7F2D3B40"/>
    <w:rsid w:val="7F5702F5"/>
    <w:rsid w:val="7F582FAD"/>
    <w:rsid w:val="7F587A53"/>
    <w:rsid w:val="7F724C73"/>
    <w:rsid w:val="7FC578C5"/>
    <w:rsid w:val="7FF23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DCB29F-E403-418C-B306-D79716A5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rPr>
  </w:style>
  <w:style w:type="paragraph" w:styleId="1">
    <w:name w:val="heading 1"/>
    <w:basedOn w:val="a"/>
    <w:next w:val="a"/>
    <w:uiPriority w:val="9"/>
    <w:qFormat/>
    <w:pPr>
      <w:spacing w:before="100" w:beforeAutospacing="1" w:after="100" w:afterAutospacing="1"/>
      <w:jc w:val="left"/>
      <w:outlineLvl w:val="0"/>
    </w:pPr>
    <w:rPr>
      <w:rFonts w:ascii="宋体" w:hAnsi="宋体" w:hint="eastAsia"/>
      <w:b/>
      <w:kern w:val="44"/>
      <w:sz w:val="48"/>
      <w:szCs w:val="48"/>
    </w:rPr>
  </w:style>
  <w:style w:type="paragraph" w:styleId="20">
    <w:name w:val="heading 2"/>
    <w:basedOn w:val="a"/>
    <w:next w:val="a"/>
    <w:link w:val="2Char"/>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3" w:lineRule="auto"/>
      <w:outlineLvl w:val="2"/>
    </w:pPr>
    <w:rPr>
      <w:b/>
      <w:bCs/>
      <w:sz w:val="32"/>
      <w:szCs w:val="32"/>
    </w:rPr>
  </w:style>
  <w:style w:type="paragraph" w:styleId="4">
    <w:name w:val="heading 4"/>
    <w:basedOn w:val="a"/>
    <w:next w:val="a0"/>
    <w:qFormat/>
    <w:pPr>
      <w:keepNext/>
      <w:keepLines/>
      <w:spacing w:before="280" w:after="290" w:line="372" w:lineRule="auto"/>
      <w:outlineLvl w:val="3"/>
    </w:pPr>
    <w:rPr>
      <w:rFonts w:ascii="Arial" w:eastAsia="黑体" w:hAnsi="Arial"/>
      <w:b/>
      <w:sz w:val="28"/>
    </w:rPr>
  </w:style>
  <w:style w:type="paragraph" w:styleId="5">
    <w:name w:val="heading 5"/>
    <w:basedOn w:val="a"/>
    <w:next w:val="a0"/>
    <w:qFormat/>
    <w:pPr>
      <w:keepNext/>
      <w:keepLines/>
      <w:spacing w:before="280" w:after="290"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qFormat/>
    <w:pPr>
      <w:spacing w:after="120"/>
      <w:ind w:leftChars="200" w:left="420" w:firstLine="420"/>
    </w:pPr>
    <w:rPr>
      <w:sz w:val="21"/>
    </w:rPr>
  </w:style>
  <w:style w:type="paragraph" w:styleId="a4">
    <w:name w:val="Body Text Indent"/>
    <w:basedOn w:val="a"/>
    <w:qFormat/>
    <w:pPr>
      <w:ind w:firstLine="630"/>
    </w:pPr>
    <w:rPr>
      <w:rFonts w:ascii="宋体"/>
      <w:sz w:val="32"/>
    </w:rPr>
  </w:style>
  <w:style w:type="paragraph" w:styleId="a0">
    <w:name w:val="Normal Indent"/>
    <w:basedOn w:val="a"/>
    <w:link w:val="Char"/>
    <w:qFormat/>
    <w:pPr>
      <w:ind w:firstLineChars="200" w:firstLine="420"/>
    </w:pPr>
  </w:style>
  <w:style w:type="paragraph" w:styleId="a5">
    <w:name w:val="caption"/>
    <w:basedOn w:val="a"/>
    <w:next w:val="a"/>
    <w:qFormat/>
    <w:pPr>
      <w:spacing w:before="152" w:after="160"/>
    </w:pPr>
    <w:rPr>
      <w:rFonts w:ascii="Arial" w:eastAsia="黑体" w:hAnsi="Arial"/>
    </w:rPr>
  </w:style>
  <w:style w:type="paragraph" w:styleId="a6">
    <w:name w:val="Document Map"/>
    <w:basedOn w:val="a"/>
    <w:qFormat/>
    <w:pPr>
      <w:shd w:val="clear" w:color="auto" w:fill="000080"/>
    </w:pPr>
  </w:style>
  <w:style w:type="paragraph" w:styleId="a7">
    <w:name w:val="Body Text"/>
    <w:basedOn w:val="a"/>
    <w:qFormat/>
    <w:pPr>
      <w:spacing w:after="120"/>
    </w:pPr>
  </w:style>
  <w:style w:type="paragraph" w:styleId="a8">
    <w:name w:val="Plain Text"/>
    <w:basedOn w:val="a"/>
    <w:qFormat/>
    <w:rPr>
      <w:rFonts w:ascii="宋体" w:hAnsi="Courier New"/>
    </w:rPr>
  </w:style>
  <w:style w:type="paragraph" w:styleId="21">
    <w:name w:val="Body Text Indent 2"/>
    <w:basedOn w:val="a"/>
    <w:qFormat/>
    <w:pPr>
      <w:ind w:firstLineChars="200" w:firstLine="526"/>
    </w:pPr>
    <w:rPr>
      <w:rFonts w:ascii="宋体"/>
      <w:sz w:val="24"/>
    </w:rPr>
  </w:style>
  <w:style w:type="paragraph" w:styleId="a9">
    <w:name w:val="endnote text"/>
    <w:basedOn w:val="a"/>
    <w:qFormat/>
    <w:pPr>
      <w:snapToGrid w:val="0"/>
      <w:jc w:val="left"/>
    </w:pPr>
  </w:style>
  <w:style w:type="paragraph" w:styleId="aa">
    <w:name w:val="footer"/>
    <w:basedOn w:val="a"/>
    <w:qFormat/>
    <w:pPr>
      <w:tabs>
        <w:tab w:val="center" w:pos="4153"/>
        <w:tab w:val="right" w:pos="8306"/>
      </w:tabs>
      <w:snapToGrid w:val="0"/>
      <w:jc w:val="left"/>
    </w:pPr>
    <w:rPr>
      <w:sz w:val="18"/>
      <w:szCs w:val="18"/>
    </w:rPr>
  </w:style>
  <w:style w:type="paragraph" w:styleId="ab">
    <w:name w:val="header"/>
    <w:basedOn w:val="a"/>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pPr>
      <w:ind w:firstLine="600"/>
    </w:pPr>
    <w:rPr>
      <w:sz w:val="28"/>
    </w:rPr>
  </w:style>
  <w:style w:type="paragraph" w:styleId="22">
    <w:name w:val="toc 2"/>
    <w:basedOn w:val="a"/>
    <w:next w:val="a"/>
    <w:qFormat/>
    <w:pPr>
      <w:ind w:leftChars="200" w:left="420"/>
    </w:pPr>
  </w:style>
  <w:style w:type="paragraph" w:styleId="ac">
    <w:name w:val="Body Text First Indent"/>
    <w:basedOn w:val="a7"/>
    <w:uiPriority w:val="99"/>
    <w:unhideWhenUsed/>
    <w:qFormat/>
    <w:pPr>
      <w:adjustRightInd w:val="0"/>
      <w:spacing w:line="500" w:lineRule="exact"/>
      <w:ind w:firstLineChars="100" w:firstLine="420"/>
    </w:pPr>
    <w:rPr>
      <w:sz w:val="24"/>
    </w:rPr>
  </w:style>
  <w:style w:type="table" w:styleId="ad">
    <w:name w:val="Table Grid"/>
    <w:basedOn w:val="a2"/>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rPr>
  </w:style>
  <w:style w:type="character" w:styleId="af">
    <w:name w:val="endnote reference"/>
    <w:qFormat/>
    <w:rPr>
      <w:vertAlign w:val="superscript"/>
    </w:rPr>
  </w:style>
  <w:style w:type="character" w:styleId="af0">
    <w:name w:val="page number"/>
    <w:basedOn w:val="a1"/>
    <w:qFormat/>
  </w:style>
  <w:style w:type="character" w:styleId="af1">
    <w:name w:val="Emphasis"/>
    <w:qFormat/>
    <w:rPr>
      <w:i/>
      <w:iCs/>
    </w:rPr>
  </w:style>
  <w:style w:type="paragraph" w:customStyle="1" w:styleId="3style3CF3Final33CharCharChar3">
    <w:name w:val="样式 标题 3一style3条(C+F3)Final－标题 3头标题 3 Char Char Char标题 3 ..."/>
    <w:basedOn w:val="3"/>
    <w:qFormat/>
    <w:rPr>
      <w:rFonts w:ascii="Arial" w:hAnsi="Arial"/>
      <w:b w:val="0"/>
      <w:bCs w:val="0"/>
      <w:sz w:val="24"/>
    </w:rPr>
  </w:style>
  <w:style w:type="paragraph" w:customStyle="1" w:styleId="220">
    <w:name w:val="样式 目录 2 + 宋体 四号 非加粗 首行缩进:  2 字符"/>
    <w:basedOn w:val="22"/>
    <w:qFormat/>
    <w:pPr>
      <w:tabs>
        <w:tab w:val="right" w:leader="dot" w:pos="8789"/>
      </w:tabs>
      <w:spacing w:line="480" w:lineRule="auto"/>
      <w:ind w:leftChars="0" w:left="0"/>
    </w:pPr>
    <w:rPr>
      <w:rFonts w:ascii="宋体" w:hAnsi="宋体" w:cs="宋体"/>
      <w:sz w:val="28"/>
    </w:rPr>
  </w:style>
  <w:style w:type="paragraph" w:customStyle="1" w:styleId="Char0">
    <w:name w:val="Char"/>
    <w:basedOn w:val="a"/>
    <w:qFormat/>
    <w:rPr>
      <w:szCs w:val="24"/>
    </w:rPr>
  </w:style>
  <w:style w:type="paragraph" w:customStyle="1" w:styleId="ParaChar">
    <w:name w:val="默认段落字体 Para Char"/>
    <w:basedOn w:val="a"/>
    <w:qFormat/>
    <w:rPr>
      <w:szCs w:val="24"/>
    </w:rPr>
  </w:style>
  <w:style w:type="paragraph" w:customStyle="1" w:styleId="200">
    <w:name w:val="样式 小四 行距: 固定值 20 磅"/>
    <w:basedOn w:val="a"/>
    <w:qFormat/>
    <w:pPr>
      <w:spacing w:line="500" w:lineRule="exact"/>
      <w:ind w:firstLineChars="200" w:firstLine="200"/>
    </w:pPr>
    <w:rPr>
      <w:rFonts w:cs="宋体"/>
      <w:sz w:val="24"/>
    </w:rPr>
  </w:style>
  <w:style w:type="paragraph" w:customStyle="1" w:styleId="af2">
    <w:name w:val="第三集"/>
    <w:basedOn w:val="af3"/>
    <w:next w:val="af4"/>
    <w:qFormat/>
    <w:pPr>
      <w:spacing w:beforeLines="0" w:before="50" w:afterLines="0" w:after="50"/>
      <w:ind w:left="0"/>
    </w:pPr>
    <w:rPr>
      <w:b w:val="0"/>
      <w:bCs w:val="0"/>
    </w:rPr>
  </w:style>
  <w:style w:type="paragraph" w:customStyle="1" w:styleId="af3">
    <w:name w:val="小三"/>
    <w:basedOn w:val="3style3CF3Final33CharCharChar3"/>
    <w:qFormat/>
    <w:pPr>
      <w:snapToGrid w:val="0"/>
      <w:spacing w:beforeLines="50" w:before="156" w:afterLines="50" w:after="156"/>
      <w:ind w:left="1237"/>
    </w:pPr>
    <w:rPr>
      <w:rFonts w:ascii="宋体" w:hAnsi="宋体"/>
      <w:b/>
      <w:bCs/>
      <w:sz w:val="30"/>
      <w:szCs w:val="30"/>
      <w:lang w:val="en-GB"/>
    </w:rPr>
  </w:style>
  <w:style w:type="paragraph" w:customStyle="1" w:styleId="af4">
    <w:name w:val="第四集"/>
    <w:basedOn w:val="23"/>
    <w:qFormat/>
    <w:rPr>
      <w:rFonts w:ascii="宋体" w:hAnsi="ËÎÌå"/>
    </w:rPr>
  </w:style>
  <w:style w:type="paragraph" w:customStyle="1" w:styleId="23">
    <w:name w:val="样式 +正文 + 首行缩进:  2 字符"/>
    <w:basedOn w:val="af5"/>
    <w:qFormat/>
    <w:pPr>
      <w:ind w:firstLine="560"/>
      <w:jc w:val="left"/>
    </w:pPr>
    <w:rPr>
      <w:rFonts w:cs="宋体"/>
    </w:rPr>
  </w:style>
  <w:style w:type="paragraph" w:customStyle="1" w:styleId="af5">
    <w:name w:val="+正文"/>
    <w:basedOn w:val="a"/>
    <w:qFormat/>
    <w:pPr>
      <w:spacing w:line="360" w:lineRule="auto"/>
      <w:ind w:firstLineChars="200" w:firstLine="200"/>
    </w:pPr>
    <w:rPr>
      <w:rFonts w:ascii="Tahoma" w:hAnsi="Tahoma"/>
      <w:sz w:val="28"/>
      <w:szCs w:val="28"/>
    </w:rPr>
  </w:style>
  <w:style w:type="paragraph" w:customStyle="1" w:styleId="22H2mystyle2style2CF2F3Title22ndlevelh21">
    <w:name w:val="样式 标题 2节广2H2mystyle2style2(C+F2)(F3)Title22nd levelh2...1"/>
    <w:basedOn w:val="20"/>
    <w:qFormat/>
    <w:pPr>
      <w:spacing w:after="120"/>
    </w:pPr>
    <w:rPr>
      <w:rFonts w:ascii="宋体" w:hAnsi="宋体"/>
      <w:b w:val="0"/>
      <w:bCs w:val="0"/>
      <w:sz w:val="36"/>
      <w:lang w:val="en-GB"/>
    </w:rPr>
  </w:style>
  <w:style w:type="paragraph" w:customStyle="1" w:styleId="af6">
    <w:name w:val="第二集"/>
    <w:basedOn w:val="22H2mystyle2style2CF2F3Title22ndlevelh21"/>
    <w:next w:val="af2"/>
    <w:qFormat/>
    <w:rPr>
      <w:rFonts w:cs="宋体"/>
      <w:b/>
      <w:color w:val="007F00"/>
      <w:sz w:val="32"/>
      <w:szCs w:val="30"/>
    </w:rPr>
  </w:style>
  <w:style w:type="paragraph" w:customStyle="1" w:styleId="af7">
    <w:name w:val="样式 标准正文 +"/>
    <w:basedOn w:val="af8"/>
    <w:qFormat/>
    <w:pPr>
      <w:spacing w:line="520" w:lineRule="exact"/>
      <w:ind w:firstLine="200"/>
    </w:pPr>
    <w:rPr>
      <w:rFonts w:cs="宋体"/>
    </w:rPr>
  </w:style>
  <w:style w:type="paragraph" w:customStyle="1" w:styleId="af8">
    <w:name w:val="标准正文"/>
    <w:basedOn w:val="a"/>
    <w:qFormat/>
    <w:pPr>
      <w:overflowPunct w:val="0"/>
      <w:snapToGrid w:val="0"/>
      <w:spacing w:line="540" w:lineRule="exact"/>
      <w:ind w:firstLineChars="200" w:firstLine="520"/>
    </w:pPr>
    <w:rPr>
      <w:rFonts w:ascii="宋体" w:hAnsi="宋体"/>
      <w:sz w:val="24"/>
    </w:rPr>
  </w:style>
  <w:style w:type="paragraph" w:customStyle="1" w:styleId="24">
    <w:name w:val="样式 样式 正文首行缩进 2 + 黑色"/>
    <w:basedOn w:val="a"/>
    <w:link w:val="2CharChar"/>
    <w:qFormat/>
    <w:pPr>
      <w:spacing w:afterLines="50" w:after="156" w:line="500" w:lineRule="exact"/>
      <w:ind w:firstLineChars="200" w:firstLine="456"/>
    </w:pPr>
    <w:rPr>
      <w:rFonts w:ascii="宋体"/>
      <w:color w:val="000000"/>
      <w:spacing w:val="-6"/>
      <w:sz w:val="24"/>
    </w:rPr>
  </w:style>
  <w:style w:type="paragraph" w:customStyle="1" w:styleId="22Heading2HiddenHeading2CCBSheading2H2">
    <w:name w:val="样式 标题 2节第一章 标题 2Heading 2 HiddenHeading 2 CCBSheading 2H2..."/>
    <w:basedOn w:val="20"/>
    <w:qFormat/>
    <w:pPr>
      <w:tabs>
        <w:tab w:val="left" w:pos="1020"/>
      </w:tabs>
      <w:spacing w:beforeLines="20" w:before="20" w:afterLines="20" w:after="20" w:line="520" w:lineRule="exact"/>
    </w:pPr>
    <w:rPr>
      <w:rFonts w:ascii="宋体" w:eastAsia="宋体" w:hAnsi="宋体" w:cs="宋体"/>
      <w:szCs w:val="20"/>
    </w:rPr>
  </w:style>
  <w:style w:type="paragraph" w:customStyle="1" w:styleId="10">
    <w:name w:val="标正文1"/>
    <w:basedOn w:val="a"/>
    <w:qFormat/>
    <w:pPr>
      <w:tabs>
        <w:tab w:val="left" w:pos="3060"/>
      </w:tabs>
      <w:spacing w:line="360" w:lineRule="auto"/>
      <w:ind w:firstLineChars="200" w:firstLine="480"/>
    </w:pPr>
    <w:rPr>
      <w:rFonts w:ascii="宋体" w:hAnsi="宋体"/>
      <w:kern w:val="0"/>
      <w:sz w:val="24"/>
      <w:szCs w:val="24"/>
    </w:rPr>
  </w:style>
  <w:style w:type="paragraph" w:customStyle="1" w:styleId="25">
    <w:name w:val="样式 样式 标准正文 + + 首行缩进:  2 字符"/>
    <w:basedOn w:val="af7"/>
    <w:qFormat/>
    <w:pPr>
      <w:ind w:firstLine="520"/>
    </w:pPr>
  </w:style>
  <w:style w:type="paragraph" w:customStyle="1" w:styleId="Default">
    <w:name w:val="Default"/>
    <w:qFormat/>
    <w:pPr>
      <w:widowControl w:val="0"/>
      <w:autoSpaceDE w:val="0"/>
      <w:autoSpaceDN w:val="0"/>
    </w:pPr>
    <w:rPr>
      <w:rFonts w:ascii="华文中宋" w:eastAsia="华文中宋" w:hAnsi="华文中宋" w:hint="eastAsia"/>
      <w:color w:val="000000"/>
      <w:sz w:val="24"/>
    </w:rPr>
  </w:style>
  <w:style w:type="paragraph" w:styleId="af9">
    <w:name w:val="No Spacing"/>
    <w:link w:val="Char1"/>
    <w:qFormat/>
    <w:rPr>
      <w:rFonts w:ascii="Rockwell" w:eastAsia="方正姚体" w:hAnsi="Rockwell"/>
      <w:sz w:val="22"/>
      <w:szCs w:val="22"/>
      <w:lang w:eastAsia="en-US" w:bidi="en-US"/>
    </w:rPr>
  </w:style>
  <w:style w:type="paragraph" w:customStyle="1" w:styleId="22Heading2HiddenHeading2CCBSheading2H20">
    <w:name w:val="样式 样式 标题 2节第一章 标题 2Heading 2 HiddenHeading 2 CCBSheading 2H2... ..."/>
    <w:basedOn w:val="22Heading2HiddenHeading2CCBSheading2H2"/>
    <w:qFormat/>
    <w:pPr>
      <w:spacing w:before="111" w:after="111"/>
    </w:pPr>
    <w:rPr>
      <w:sz w:val="30"/>
    </w:rPr>
  </w:style>
  <w:style w:type="character" w:customStyle="1" w:styleId="Char1">
    <w:name w:val="无间隔 Char"/>
    <w:link w:val="af9"/>
    <w:qFormat/>
    <w:rPr>
      <w:rFonts w:ascii="Rockwell" w:eastAsia="方正姚体" w:hAnsi="Rockwell"/>
      <w:sz w:val="22"/>
      <w:szCs w:val="22"/>
      <w:lang w:val="en-US" w:eastAsia="en-US" w:bidi="en-US"/>
    </w:rPr>
  </w:style>
  <w:style w:type="character" w:customStyle="1" w:styleId="Char">
    <w:name w:val="正文缩进 Char"/>
    <w:link w:val="a0"/>
    <w:qFormat/>
    <w:rPr>
      <w:rFonts w:eastAsia="宋体"/>
      <w:kern w:val="2"/>
      <w:sz w:val="21"/>
      <w:lang w:val="en-US" w:eastAsia="zh-CN" w:bidi="ar-SA"/>
    </w:rPr>
  </w:style>
  <w:style w:type="character" w:customStyle="1" w:styleId="2Char">
    <w:name w:val="标题 2 Char"/>
    <w:link w:val="20"/>
    <w:qFormat/>
    <w:rPr>
      <w:rFonts w:ascii="Arial" w:eastAsia="黑体" w:hAnsi="Arial"/>
      <w:b/>
      <w:bCs/>
      <w:kern w:val="2"/>
      <w:sz w:val="32"/>
      <w:szCs w:val="32"/>
    </w:rPr>
  </w:style>
  <w:style w:type="character" w:customStyle="1" w:styleId="2CharChar">
    <w:name w:val="样式 样式 正文首行缩进 2 + 黑色 Char Char"/>
    <w:link w:val="24"/>
    <w:qFormat/>
    <w:rPr>
      <w:rFonts w:ascii="宋体" w:eastAsia="宋体"/>
      <w:color w:val="000000"/>
      <w:spacing w:val="-6"/>
      <w:kern w:val="2"/>
      <w:sz w:val="24"/>
      <w:lang w:val="en-US" w:eastAsia="zh-CN" w:bidi="ar-SA"/>
    </w:rPr>
  </w:style>
  <w:style w:type="character" w:customStyle="1" w:styleId="afa">
    <w:name w:val="样式 小四"/>
    <w:qFormat/>
    <w:rPr>
      <w:rFonts w:eastAsia="宋体"/>
      <w:b/>
      <w:sz w:val="28"/>
    </w:rPr>
  </w:style>
  <w:style w:type="paragraph" w:styleId="afb">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5</Pages>
  <Words>670</Words>
  <Characters>3825</Characters>
  <Application>Microsoft Office Word</Application>
  <DocSecurity>0</DocSecurity>
  <Lines>31</Lines>
  <Paragraphs>8</Paragraphs>
  <ScaleCrop>false</ScaleCrop>
  <Company> </Company>
  <LinksUpToDate>false</LinksUpToDate>
  <CharactersWithSpaces>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设计说明</dc:title>
  <dc:creator>邹永宏</dc:creator>
  <cp:lastModifiedBy>PC</cp:lastModifiedBy>
  <cp:revision>25</cp:revision>
  <cp:lastPrinted>2021-03-25T11:13:00Z</cp:lastPrinted>
  <dcterms:created xsi:type="dcterms:W3CDTF">2023-09-19T07:43:00Z</dcterms:created>
  <dcterms:modified xsi:type="dcterms:W3CDTF">2025-03-27T02:33:00Z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AC6BB23674AF4430919BB139111F184A</vt:lpwstr>
  </property>
</Properties>
</file>